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747B" w:rsidRPr="00243FCF" w:rsidRDefault="0086747B" w:rsidP="00243FCF">
      <w:pPr>
        <w:autoSpaceDE w:val="0"/>
        <w:autoSpaceDN w:val="0"/>
        <w:adjustRightInd w:val="0"/>
        <w:spacing w:after="0" w:line="360" w:lineRule="auto"/>
        <w:jc w:val="center"/>
        <w:rPr>
          <w:rFonts w:ascii="Times New Roman" w:hAnsi="Times New Roman"/>
          <w:bCs/>
          <w:sz w:val="28"/>
          <w:szCs w:val="28"/>
          <w:lang w:val="en-GB" w:eastAsia="zh-CN"/>
        </w:rPr>
      </w:pPr>
      <w:r w:rsidRPr="00243FCF">
        <w:rPr>
          <w:rFonts w:ascii="Times New Roman" w:hAnsi="Times New Roman"/>
          <w:bCs/>
          <w:sz w:val="28"/>
          <w:szCs w:val="28"/>
          <w:lang w:val="en-GB" w:eastAsia="zh-CN"/>
        </w:rPr>
        <w:t>THE NATIONAL REGIONAL GOVERNMENT OF OROMIA</w:t>
      </w:r>
    </w:p>
    <w:p w:rsidR="0086747B" w:rsidRPr="00243FCF" w:rsidRDefault="0086747B" w:rsidP="00243FCF">
      <w:pPr>
        <w:autoSpaceDE w:val="0"/>
        <w:autoSpaceDN w:val="0"/>
        <w:adjustRightInd w:val="0"/>
        <w:spacing w:after="120" w:line="360" w:lineRule="auto"/>
        <w:jc w:val="center"/>
        <w:rPr>
          <w:rFonts w:ascii="Times New Roman" w:hAnsi="Times New Roman"/>
          <w:bCs/>
          <w:sz w:val="28"/>
          <w:szCs w:val="28"/>
          <w:lang w:val="en-GB" w:eastAsia="zh-CN"/>
        </w:rPr>
      </w:pPr>
      <w:r w:rsidRPr="00243FCF">
        <w:rPr>
          <w:rFonts w:ascii="Times New Roman" w:hAnsi="Times New Roman"/>
          <w:bCs/>
          <w:sz w:val="28"/>
          <w:szCs w:val="28"/>
          <w:lang w:val="en-GB" w:eastAsia="zh-CN"/>
        </w:rPr>
        <w:t xml:space="preserve">OROMIA ENVIRONMENT, FOREST AND CLIMATE CHNAGE AUTHORITY </w:t>
      </w:r>
      <w:r w:rsidRPr="00243FCF">
        <w:rPr>
          <w:rFonts w:ascii="Times New Roman" w:eastAsia="SimSun" w:hAnsi="Times New Roman"/>
          <w:sz w:val="28"/>
          <w:szCs w:val="28"/>
          <w:lang w:eastAsia="zh-CN"/>
        </w:rPr>
        <w:t>CENTRAL AND EASTERN OROMIA OFLP CLUSTER</w:t>
      </w:r>
    </w:p>
    <w:p w:rsidR="0086747B" w:rsidRPr="00750033" w:rsidRDefault="0086747B" w:rsidP="0086747B">
      <w:pPr>
        <w:autoSpaceDE w:val="0"/>
        <w:autoSpaceDN w:val="0"/>
        <w:adjustRightInd w:val="0"/>
        <w:spacing w:after="120" w:line="240" w:lineRule="auto"/>
        <w:jc w:val="center"/>
        <w:rPr>
          <w:rFonts w:ascii="Times New Roman" w:hAnsi="Times New Roman"/>
          <w:b/>
          <w:bCs/>
          <w:sz w:val="28"/>
          <w:szCs w:val="28"/>
          <w:lang w:val="en-GB" w:eastAsia="zh-CN"/>
        </w:rPr>
      </w:pPr>
    </w:p>
    <w:p w:rsidR="0086747B" w:rsidRPr="00750033" w:rsidRDefault="0086747B" w:rsidP="0086747B">
      <w:pPr>
        <w:autoSpaceDE w:val="0"/>
        <w:autoSpaceDN w:val="0"/>
        <w:adjustRightInd w:val="0"/>
        <w:spacing w:after="120" w:line="240" w:lineRule="auto"/>
        <w:jc w:val="center"/>
        <w:rPr>
          <w:rFonts w:ascii="Times New Roman" w:hAnsi="Times New Roman"/>
          <w:b/>
          <w:bCs/>
          <w:sz w:val="28"/>
          <w:szCs w:val="28"/>
          <w:lang w:val="en-GB" w:eastAsia="zh-CN"/>
        </w:rPr>
      </w:pPr>
    </w:p>
    <w:p w:rsidR="0086747B" w:rsidRPr="003E25F4" w:rsidRDefault="0086747B" w:rsidP="0086747B">
      <w:pPr>
        <w:autoSpaceDE w:val="0"/>
        <w:autoSpaceDN w:val="0"/>
        <w:adjustRightInd w:val="0"/>
        <w:spacing w:after="120" w:line="240" w:lineRule="auto"/>
        <w:jc w:val="center"/>
        <w:rPr>
          <w:rFonts w:ascii="Times New Roman" w:hAnsi="Times New Roman"/>
          <w:bCs/>
          <w:sz w:val="28"/>
          <w:szCs w:val="28"/>
          <w:lang w:val="en-GB" w:eastAsia="zh-CN"/>
        </w:rPr>
      </w:pPr>
      <w:r w:rsidRPr="003E25F4">
        <w:rPr>
          <w:rFonts w:ascii="Times New Roman" w:hAnsi="Times New Roman"/>
          <w:bCs/>
          <w:sz w:val="28"/>
          <w:szCs w:val="28"/>
          <w:lang w:val="en-GB" w:eastAsia="zh-CN"/>
        </w:rPr>
        <w:t>Oromia National Regional State Forested Landscape Program (OFLP)</w:t>
      </w:r>
    </w:p>
    <w:p w:rsidR="0086747B" w:rsidRPr="00750033" w:rsidRDefault="0086747B" w:rsidP="0086747B">
      <w:pPr>
        <w:autoSpaceDE w:val="0"/>
        <w:autoSpaceDN w:val="0"/>
        <w:adjustRightInd w:val="0"/>
        <w:spacing w:after="120" w:line="240" w:lineRule="auto"/>
        <w:jc w:val="center"/>
        <w:rPr>
          <w:rFonts w:ascii="Times New Roman" w:hAnsi="Times New Roman"/>
          <w:b/>
          <w:bCs/>
          <w:sz w:val="28"/>
          <w:szCs w:val="28"/>
          <w:lang w:val="en-GB" w:eastAsia="zh-CN"/>
        </w:rPr>
      </w:pPr>
    </w:p>
    <w:p w:rsidR="0086747B" w:rsidRPr="00750033" w:rsidRDefault="0086747B" w:rsidP="0086747B">
      <w:pPr>
        <w:spacing w:after="120" w:line="240" w:lineRule="auto"/>
        <w:jc w:val="center"/>
        <w:rPr>
          <w:rFonts w:ascii="Times New Roman" w:hAnsi="Times New Roman"/>
          <w:b/>
          <w:bCs/>
          <w:sz w:val="28"/>
          <w:szCs w:val="28"/>
          <w:lang w:val="en-GB" w:eastAsia="zh-CN"/>
        </w:rPr>
      </w:pPr>
    </w:p>
    <w:p w:rsidR="00FF2D85" w:rsidRDefault="0086747B" w:rsidP="0086747B">
      <w:pPr>
        <w:spacing w:after="120" w:line="240" w:lineRule="auto"/>
        <w:jc w:val="center"/>
        <w:rPr>
          <w:rFonts w:ascii="Times New Roman" w:eastAsia="SimSun" w:hAnsi="Times New Roman"/>
          <w:b/>
          <w:color w:val="00B050"/>
          <w:sz w:val="28"/>
          <w:szCs w:val="28"/>
          <w:lang w:val="en-GB" w:eastAsia="zh-CN"/>
        </w:rPr>
      </w:pPr>
      <w:r>
        <w:rPr>
          <w:rFonts w:ascii="Times New Roman" w:eastAsia="SimSun" w:hAnsi="Times New Roman"/>
          <w:b/>
          <w:sz w:val="28"/>
          <w:szCs w:val="28"/>
          <w:lang w:val="en-GB" w:eastAsia="zh-CN"/>
        </w:rPr>
        <w:t>Title of the Training</w:t>
      </w:r>
      <w:r w:rsidRPr="00920999">
        <w:rPr>
          <w:rFonts w:ascii="Times New Roman" w:eastAsia="SimSun" w:hAnsi="Times New Roman"/>
          <w:b/>
          <w:color w:val="00B050"/>
          <w:sz w:val="28"/>
          <w:szCs w:val="28"/>
          <w:lang w:val="en-GB" w:eastAsia="zh-CN"/>
        </w:rPr>
        <w:t xml:space="preserve">: </w:t>
      </w:r>
      <w:r>
        <w:rPr>
          <w:rFonts w:ascii="Times New Roman" w:eastAsia="SimSun" w:hAnsi="Times New Roman"/>
          <w:b/>
          <w:color w:val="00B050"/>
          <w:sz w:val="28"/>
          <w:szCs w:val="28"/>
          <w:lang w:val="en-GB" w:eastAsia="zh-CN"/>
        </w:rPr>
        <w:t>Safe</w:t>
      </w:r>
      <w:r w:rsidRPr="00920999">
        <w:rPr>
          <w:rFonts w:ascii="Times New Roman" w:eastAsia="SimSun" w:hAnsi="Times New Roman"/>
          <w:b/>
          <w:color w:val="00B050"/>
          <w:sz w:val="28"/>
          <w:szCs w:val="28"/>
          <w:lang w:val="en-GB" w:eastAsia="zh-CN"/>
        </w:rPr>
        <w:t>guard Management an</w:t>
      </w:r>
      <w:r>
        <w:rPr>
          <w:rFonts w:ascii="Times New Roman" w:eastAsia="SimSun" w:hAnsi="Times New Roman"/>
          <w:b/>
          <w:color w:val="00B050"/>
          <w:sz w:val="28"/>
          <w:szCs w:val="28"/>
          <w:lang w:val="en-GB" w:eastAsia="zh-CN"/>
        </w:rPr>
        <w:t xml:space="preserve">d Implementation Training </w:t>
      </w:r>
    </w:p>
    <w:p w:rsidR="0086747B" w:rsidRPr="00750033" w:rsidRDefault="0086747B" w:rsidP="00FF2D85">
      <w:pPr>
        <w:spacing w:after="120" w:line="240" w:lineRule="auto"/>
        <w:ind w:left="720" w:firstLine="720"/>
        <w:jc w:val="center"/>
        <w:rPr>
          <w:rFonts w:ascii="Times New Roman" w:eastAsia="SimSun" w:hAnsi="Times New Roman"/>
          <w:b/>
          <w:sz w:val="28"/>
          <w:szCs w:val="28"/>
          <w:lang w:val="en-GB" w:eastAsia="zh-CN"/>
        </w:rPr>
      </w:pPr>
      <w:r>
        <w:rPr>
          <w:rFonts w:ascii="Times New Roman" w:eastAsia="SimSun" w:hAnsi="Times New Roman"/>
          <w:b/>
          <w:color w:val="00B050"/>
          <w:sz w:val="28"/>
          <w:szCs w:val="28"/>
          <w:lang w:val="en-GB" w:eastAsia="zh-CN"/>
        </w:rPr>
        <w:t xml:space="preserve">for </w:t>
      </w:r>
      <w:r w:rsidRPr="00920999">
        <w:rPr>
          <w:rFonts w:ascii="Times New Roman" w:eastAsia="SimSun" w:hAnsi="Times New Roman"/>
          <w:b/>
          <w:color w:val="00B050"/>
          <w:sz w:val="28"/>
          <w:szCs w:val="28"/>
          <w:lang w:val="en-GB" w:eastAsia="zh-CN"/>
        </w:rPr>
        <w:t>Development Agents (DAs</w:t>
      </w:r>
      <w:r w:rsidRPr="00150554">
        <w:rPr>
          <w:rFonts w:ascii="Times New Roman" w:eastAsia="SimSun" w:hAnsi="Times New Roman"/>
          <w:b/>
          <w:color w:val="00B050"/>
          <w:sz w:val="28"/>
          <w:szCs w:val="28"/>
          <w:lang w:val="en-GB" w:eastAsia="zh-CN"/>
        </w:rPr>
        <w:t xml:space="preserve">) </w:t>
      </w:r>
      <w:r w:rsidR="009E32EB">
        <w:rPr>
          <w:rFonts w:ascii="Times New Roman" w:eastAsia="SimSun" w:hAnsi="Times New Roman"/>
          <w:b/>
          <w:color w:val="00B050"/>
          <w:sz w:val="28"/>
          <w:szCs w:val="28"/>
          <w:lang w:val="en-GB" w:eastAsia="zh-CN"/>
        </w:rPr>
        <w:t>Lume</w:t>
      </w:r>
      <w:r w:rsidRPr="00150554">
        <w:rPr>
          <w:rFonts w:ascii="Times New Roman" w:eastAsia="SimSun" w:hAnsi="Times New Roman"/>
          <w:b/>
          <w:color w:val="00B050"/>
          <w:sz w:val="28"/>
          <w:szCs w:val="28"/>
          <w:lang w:val="en-GB" w:eastAsia="zh-CN"/>
        </w:rPr>
        <w:t xml:space="preserve"> Woreda </w:t>
      </w:r>
    </w:p>
    <w:p w:rsidR="0086747B" w:rsidRPr="00750033" w:rsidRDefault="0086747B" w:rsidP="0086747B">
      <w:pPr>
        <w:spacing w:after="120" w:line="240" w:lineRule="auto"/>
        <w:jc w:val="center"/>
        <w:rPr>
          <w:rFonts w:ascii="Times New Roman" w:eastAsia="SimSun" w:hAnsi="Times New Roman"/>
          <w:b/>
          <w:sz w:val="28"/>
          <w:szCs w:val="28"/>
          <w:lang w:val="en-GB" w:eastAsia="zh-CN"/>
        </w:rPr>
      </w:pPr>
    </w:p>
    <w:p w:rsidR="0086747B" w:rsidRPr="00750033" w:rsidRDefault="0086747B" w:rsidP="0086747B">
      <w:pPr>
        <w:spacing w:after="120" w:line="240" w:lineRule="auto"/>
        <w:jc w:val="center"/>
        <w:rPr>
          <w:rFonts w:ascii="Times New Roman" w:eastAsia="SimSun" w:hAnsi="Times New Roman"/>
          <w:b/>
          <w:sz w:val="28"/>
          <w:szCs w:val="28"/>
          <w:lang w:val="en-GB" w:eastAsia="zh-CN"/>
        </w:rPr>
      </w:pPr>
    </w:p>
    <w:p w:rsidR="0086747B" w:rsidRPr="00750033" w:rsidRDefault="0086747B" w:rsidP="0086747B">
      <w:pPr>
        <w:spacing w:after="120" w:line="240" w:lineRule="auto"/>
        <w:jc w:val="center"/>
        <w:rPr>
          <w:rFonts w:ascii="Times New Roman" w:eastAsia="SimSun" w:hAnsi="Times New Roman"/>
          <w:b/>
          <w:sz w:val="28"/>
          <w:szCs w:val="28"/>
          <w:lang w:val="en-GB" w:eastAsia="zh-CN"/>
        </w:rPr>
      </w:pPr>
    </w:p>
    <w:p w:rsidR="0086747B" w:rsidRPr="00750033" w:rsidRDefault="0086747B" w:rsidP="0086747B">
      <w:pPr>
        <w:spacing w:after="120" w:line="240" w:lineRule="auto"/>
        <w:rPr>
          <w:rFonts w:ascii="Times New Roman" w:eastAsia="SimSun" w:hAnsi="Times New Roman"/>
          <w:b/>
          <w:sz w:val="28"/>
          <w:szCs w:val="28"/>
          <w:lang w:val="en-GB" w:eastAsia="zh-CN"/>
        </w:rPr>
      </w:pPr>
      <w:r w:rsidRPr="00750033">
        <w:rPr>
          <w:rFonts w:ascii="Times New Roman" w:eastAsia="SimSun" w:hAnsi="Times New Roman"/>
          <w:b/>
          <w:sz w:val="28"/>
          <w:szCs w:val="28"/>
          <w:lang w:val="en-GB" w:eastAsia="zh-CN"/>
        </w:rPr>
        <w:t xml:space="preserve">By: </w:t>
      </w:r>
      <w:r>
        <w:rPr>
          <w:rFonts w:ascii="Times New Roman" w:eastAsia="SimSun" w:hAnsi="Times New Roman"/>
          <w:b/>
          <w:sz w:val="28"/>
          <w:szCs w:val="28"/>
          <w:lang w:val="en-GB" w:eastAsia="zh-CN"/>
        </w:rPr>
        <w:tab/>
      </w:r>
      <w:r w:rsidRPr="00750033">
        <w:rPr>
          <w:rFonts w:ascii="Times New Roman" w:eastAsia="SimSun" w:hAnsi="Times New Roman"/>
          <w:b/>
          <w:sz w:val="28"/>
          <w:szCs w:val="28"/>
          <w:lang w:val="en-GB" w:eastAsia="zh-CN"/>
        </w:rPr>
        <w:t>Getachew Yigezu</w:t>
      </w:r>
    </w:p>
    <w:p w:rsidR="0086747B" w:rsidRPr="00750033" w:rsidRDefault="0086747B" w:rsidP="0086747B">
      <w:pPr>
        <w:spacing w:after="120" w:line="240" w:lineRule="auto"/>
        <w:ind w:firstLine="720"/>
        <w:rPr>
          <w:rFonts w:ascii="Times New Roman" w:eastAsia="SimSun" w:hAnsi="Times New Roman"/>
          <w:b/>
          <w:sz w:val="28"/>
          <w:szCs w:val="28"/>
          <w:lang w:val="en-GB" w:eastAsia="zh-CN"/>
        </w:rPr>
      </w:pPr>
      <w:r w:rsidRPr="00750033">
        <w:rPr>
          <w:rFonts w:ascii="Times New Roman" w:eastAsia="SimSun" w:hAnsi="Times New Roman"/>
          <w:b/>
          <w:sz w:val="28"/>
          <w:szCs w:val="28"/>
          <w:lang w:val="en-GB" w:eastAsia="zh-CN"/>
        </w:rPr>
        <w:t>Lume Cluster REDD+ C</w:t>
      </w:r>
      <w:r>
        <w:rPr>
          <w:rFonts w:ascii="Times New Roman" w:eastAsia="SimSun" w:hAnsi="Times New Roman"/>
          <w:b/>
          <w:sz w:val="28"/>
          <w:szCs w:val="28"/>
          <w:lang w:val="en-GB" w:eastAsia="zh-CN"/>
        </w:rPr>
        <w:t>oordinator</w:t>
      </w:r>
    </w:p>
    <w:p w:rsidR="0086747B" w:rsidRPr="00750033" w:rsidRDefault="0086747B" w:rsidP="0086747B">
      <w:pPr>
        <w:autoSpaceDE w:val="0"/>
        <w:autoSpaceDN w:val="0"/>
        <w:adjustRightInd w:val="0"/>
        <w:spacing w:after="120" w:line="240" w:lineRule="auto"/>
        <w:jc w:val="center"/>
        <w:rPr>
          <w:rFonts w:ascii="Times New Roman" w:hAnsi="Times New Roman"/>
          <w:b/>
          <w:bCs/>
          <w:sz w:val="28"/>
          <w:szCs w:val="28"/>
          <w:lang w:val="en-GB" w:eastAsia="zh-CN"/>
        </w:rPr>
      </w:pPr>
    </w:p>
    <w:p w:rsidR="0086747B" w:rsidRPr="00750033" w:rsidRDefault="0086747B" w:rsidP="0086747B">
      <w:pPr>
        <w:autoSpaceDE w:val="0"/>
        <w:autoSpaceDN w:val="0"/>
        <w:adjustRightInd w:val="0"/>
        <w:spacing w:after="120" w:line="240" w:lineRule="auto"/>
        <w:jc w:val="right"/>
        <w:rPr>
          <w:rFonts w:ascii="Times New Roman" w:hAnsi="Times New Roman"/>
          <w:b/>
          <w:bCs/>
          <w:color w:val="000000"/>
          <w:sz w:val="28"/>
          <w:szCs w:val="28"/>
          <w:lang w:val="en-GB" w:eastAsia="zh-CN"/>
        </w:rPr>
      </w:pPr>
    </w:p>
    <w:p w:rsidR="0086747B" w:rsidRPr="00750033" w:rsidRDefault="0086747B" w:rsidP="0086747B">
      <w:pPr>
        <w:autoSpaceDE w:val="0"/>
        <w:autoSpaceDN w:val="0"/>
        <w:adjustRightInd w:val="0"/>
        <w:spacing w:after="120" w:line="240" w:lineRule="auto"/>
        <w:jc w:val="right"/>
        <w:rPr>
          <w:rFonts w:ascii="Times New Roman" w:hAnsi="Times New Roman"/>
          <w:b/>
          <w:bCs/>
          <w:color w:val="000000"/>
          <w:sz w:val="28"/>
          <w:szCs w:val="28"/>
          <w:lang w:val="en-GB" w:eastAsia="zh-CN"/>
        </w:rPr>
      </w:pPr>
    </w:p>
    <w:p w:rsidR="0086747B" w:rsidRPr="00750033" w:rsidRDefault="0086747B" w:rsidP="0086747B">
      <w:pPr>
        <w:autoSpaceDE w:val="0"/>
        <w:autoSpaceDN w:val="0"/>
        <w:adjustRightInd w:val="0"/>
        <w:spacing w:after="120" w:line="240" w:lineRule="auto"/>
        <w:jc w:val="right"/>
        <w:rPr>
          <w:rFonts w:ascii="Times New Roman" w:hAnsi="Times New Roman"/>
          <w:b/>
          <w:bCs/>
          <w:color w:val="000000"/>
          <w:sz w:val="28"/>
          <w:szCs w:val="28"/>
          <w:lang w:val="en-GB" w:eastAsia="zh-CN"/>
        </w:rPr>
      </w:pPr>
    </w:p>
    <w:p w:rsidR="0086747B" w:rsidRPr="00750033" w:rsidRDefault="0086747B" w:rsidP="0086747B">
      <w:pPr>
        <w:autoSpaceDE w:val="0"/>
        <w:autoSpaceDN w:val="0"/>
        <w:adjustRightInd w:val="0"/>
        <w:spacing w:after="120" w:line="240" w:lineRule="auto"/>
        <w:jc w:val="right"/>
        <w:rPr>
          <w:rFonts w:ascii="Times New Roman" w:hAnsi="Times New Roman"/>
          <w:b/>
          <w:bCs/>
          <w:color w:val="000000"/>
          <w:sz w:val="28"/>
          <w:szCs w:val="28"/>
          <w:lang w:val="en-GB" w:eastAsia="zh-CN"/>
        </w:rPr>
      </w:pPr>
    </w:p>
    <w:p w:rsidR="0086747B" w:rsidRPr="00750033" w:rsidRDefault="0086747B" w:rsidP="0086747B">
      <w:pPr>
        <w:autoSpaceDE w:val="0"/>
        <w:autoSpaceDN w:val="0"/>
        <w:adjustRightInd w:val="0"/>
        <w:spacing w:after="120" w:line="240" w:lineRule="auto"/>
        <w:jc w:val="right"/>
        <w:rPr>
          <w:rFonts w:ascii="Times New Roman" w:hAnsi="Times New Roman"/>
          <w:b/>
          <w:bCs/>
          <w:color w:val="000000"/>
          <w:sz w:val="28"/>
          <w:szCs w:val="28"/>
          <w:lang w:val="en-GB" w:eastAsia="zh-CN"/>
        </w:rPr>
      </w:pPr>
    </w:p>
    <w:p w:rsidR="0086747B" w:rsidRDefault="0086747B" w:rsidP="0086747B">
      <w:pPr>
        <w:jc w:val="right"/>
        <w:rPr>
          <w:rFonts w:ascii="Times New Roman" w:hAnsi="Times New Roman"/>
          <w:b/>
          <w:bCs/>
          <w:color w:val="000000"/>
          <w:sz w:val="28"/>
          <w:szCs w:val="28"/>
          <w:lang w:val="en-GB" w:eastAsia="zh-CN"/>
        </w:rPr>
      </w:pPr>
    </w:p>
    <w:p w:rsidR="0086747B" w:rsidRDefault="0086747B" w:rsidP="0086747B">
      <w:pPr>
        <w:jc w:val="right"/>
        <w:rPr>
          <w:rFonts w:ascii="Times New Roman" w:hAnsi="Times New Roman"/>
          <w:b/>
          <w:bCs/>
          <w:color w:val="000000"/>
          <w:sz w:val="28"/>
          <w:szCs w:val="28"/>
          <w:lang w:val="en-GB" w:eastAsia="zh-CN"/>
        </w:rPr>
      </w:pPr>
    </w:p>
    <w:p w:rsidR="0086747B" w:rsidRDefault="0086747B" w:rsidP="0086747B">
      <w:pPr>
        <w:jc w:val="right"/>
        <w:rPr>
          <w:rFonts w:ascii="Times New Roman" w:hAnsi="Times New Roman"/>
          <w:b/>
          <w:bCs/>
          <w:color w:val="000000"/>
          <w:sz w:val="28"/>
          <w:szCs w:val="28"/>
          <w:lang w:val="en-GB" w:eastAsia="zh-CN"/>
        </w:rPr>
      </w:pPr>
    </w:p>
    <w:p w:rsidR="0086747B" w:rsidRDefault="0086747B" w:rsidP="0086747B">
      <w:pPr>
        <w:jc w:val="right"/>
        <w:rPr>
          <w:rFonts w:ascii="Times New Roman" w:hAnsi="Times New Roman"/>
          <w:b/>
          <w:bCs/>
          <w:color w:val="000000"/>
          <w:sz w:val="28"/>
          <w:szCs w:val="28"/>
          <w:lang w:val="en-GB" w:eastAsia="zh-CN"/>
        </w:rPr>
      </w:pPr>
    </w:p>
    <w:p w:rsidR="0086747B" w:rsidRPr="00750033" w:rsidRDefault="0086747B" w:rsidP="0086747B">
      <w:pPr>
        <w:jc w:val="right"/>
        <w:rPr>
          <w:rFonts w:ascii="Times New Roman" w:hAnsi="Times New Roman"/>
          <w:b/>
          <w:bCs/>
          <w:color w:val="000000"/>
          <w:sz w:val="28"/>
          <w:szCs w:val="28"/>
          <w:lang w:val="en-GB" w:eastAsia="zh-CN"/>
        </w:rPr>
      </w:pPr>
      <w:r>
        <w:rPr>
          <w:rFonts w:ascii="Times New Roman" w:hAnsi="Times New Roman"/>
          <w:b/>
          <w:bCs/>
          <w:color w:val="000000"/>
          <w:sz w:val="28"/>
          <w:szCs w:val="28"/>
          <w:lang w:val="en-GB" w:eastAsia="zh-CN"/>
        </w:rPr>
        <w:t>November</w:t>
      </w:r>
      <w:r w:rsidRPr="00750033">
        <w:rPr>
          <w:rFonts w:ascii="Times New Roman" w:hAnsi="Times New Roman"/>
          <w:b/>
          <w:bCs/>
          <w:color w:val="000000"/>
          <w:sz w:val="28"/>
          <w:szCs w:val="28"/>
          <w:lang w:val="en-GB" w:eastAsia="zh-CN"/>
        </w:rPr>
        <w:t>, 2018</w:t>
      </w:r>
    </w:p>
    <w:p w:rsidR="0086747B" w:rsidRDefault="0086747B" w:rsidP="0086747B">
      <w:pPr>
        <w:spacing w:after="160" w:line="360" w:lineRule="auto"/>
        <w:jc w:val="right"/>
        <w:rPr>
          <w:rFonts w:ascii="Times New Roman" w:hAnsi="Times New Roman"/>
          <w:b/>
          <w:bCs/>
          <w:color w:val="000000"/>
          <w:sz w:val="28"/>
          <w:szCs w:val="28"/>
          <w:lang w:val="en-GB" w:eastAsia="zh-CN"/>
        </w:rPr>
        <w:sectPr w:rsidR="0086747B" w:rsidSect="00A832B5">
          <w:footerReference w:type="default" r:id="rId7"/>
          <w:pgSz w:w="12240" w:h="15840"/>
          <w:pgMar w:top="1440" w:right="1440" w:bottom="1440" w:left="1440" w:header="720" w:footer="720" w:gutter="0"/>
          <w:cols w:space="720"/>
          <w:titlePg/>
          <w:docGrid w:linePitch="360"/>
        </w:sectPr>
      </w:pPr>
      <w:r w:rsidRPr="00750033">
        <w:rPr>
          <w:rFonts w:ascii="Times New Roman" w:hAnsi="Times New Roman"/>
          <w:b/>
          <w:bCs/>
          <w:color w:val="000000"/>
          <w:sz w:val="28"/>
          <w:szCs w:val="28"/>
          <w:lang w:val="en-GB" w:eastAsia="zh-CN"/>
        </w:rPr>
        <w:t xml:space="preserve">Lume, </w:t>
      </w:r>
      <w:r>
        <w:rPr>
          <w:rFonts w:ascii="Times New Roman" w:hAnsi="Times New Roman"/>
          <w:b/>
          <w:bCs/>
          <w:color w:val="000000"/>
          <w:sz w:val="28"/>
          <w:szCs w:val="28"/>
          <w:lang w:val="en-GB" w:eastAsia="zh-CN"/>
        </w:rPr>
        <w:t>East Shewa</w:t>
      </w:r>
    </w:p>
    <w:p w:rsidR="0086747B" w:rsidRDefault="0086747B" w:rsidP="0086747B">
      <w:pPr>
        <w:spacing w:line="360" w:lineRule="auto"/>
        <w:jc w:val="both"/>
        <w:rPr>
          <w:rFonts w:ascii="Times New Roman" w:hAnsi="Times New Roman"/>
          <w:b/>
          <w:sz w:val="28"/>
        </w:rPr>
      </w:pPr>
    </w:p>
    <w:tbl>
      <w:tblPr>
        <w:tblW w:w="10065" w:type="dxa"/>
        <w:tblLayout w:type="fixed"/>
        <w:tblLook w:val="0000" w:firstRow="0" w:lastRow="0" w:firstColumn="0" w:lastColumn="0" w:noHBand="0" w:noVBand="0"/>
      </w:tblPr>
      <w:tblGrid>
        <w:gridCol w:w="4410"/>
        <w:gridCol w:w="5655"/>
      </w:tblGrid>
      <w:tr w:rsidR="0086747B" w:rsidRPr="002D2C67" w:rsidTr="004A74C3">
        <w:trPr>
          <w:trHeight w:val="600"/>
        </w:trPr>
        <w:tc>
          <w:tcPr>
            <w:tcW w:w="4410" w:type="dxa"/>
            <w:tcBorders>
              <w:top w:val="single" w:sz="4" w:space="0" w:color="000000"/>
              <w:left w:val="single" w:sz="4" w:space="0" w:color="000000"/>
              <w:bottom w:val="single" w:sz="4" w:space="0" w:color="000000"/>
              <w:right w:val="single" w:sz="4" w:space="0" w:color="000000"/>
            </w:tcBorders>
            <w:vAlign w:val="center"/>
          </w:tcPr>
          <w:p w:rsidR="0086747B" w:rsidRPr="002D2C67" w:rsidRDefault="0086747B" w:rsidP="004A74C3">
            <w:pPr>
              <w:spacing w:after="0" w:line="240" w:lineRule="auto"/>
              <w:rPr>
                <w:rFonts w:ascii="Times New Roman" w:eastAsia="Arial" w:hAnsi="Times New Roman"/>
                <w:sz w:val="24"/>
              </w:rPr>
            </w:pPr>
            <w:r w:rsidRPr="002D2C67">
              <w:rPr>
                <w:rFonts w:ascii="Times New Roman" w:eastAsia="Arial" w:hAnsi="Times New Roman"/>
                <w:sz w:val="24"/>
              </w:rPr>
              <w:t>Training Title</w:t>
            </w:r>
          </w:p>
        </w:tc>
        <w:tc>
          <w:tcPr>
            <w:tcW w:w="5655" w:type="dxa"/>
            <w:tcBorders>
              <w:top w:val="single" w:sz="4" w:space="0" w:color="000000"/>
              <w:left w:val="nil"/>
              <w:bottom w:val="single" w:sz="4" w:space="0" w:color="000000"/>
              <w:right w:val="single" w:sz="4" w:space="0" w:color="000000"/>
            </w:tcBorders>
            <w:vAlign w:val="center"/>
          </w:tcPr>
          <w:p w:rsidR="0086747B" w:rsidRPr="002D2C67" w:rsidRDefault="0086747B" w:rsidP="007C20CB">
            <w:pPr>
              <w:spacing w:after="120"/>
              <w:jc w:val="both"/>
              <w:rPr>
                <w:rFonts w:ascii="Times New Roman" w:eastAsia="SimSun" w:hAnsi="Times New Roman"/>
                <w:b/>
                <w:sz w:val="24"/>
                <w:szCs w:val="28"/>
                <w:lang w:val="en-GB" w:eastAsia="zh-CN"/>
              </w:rPr>
            </w:pPr>
            <w:r w:rsidRPr="002D2C67">
              <w:rPr>
                <w:rFonts w:ascii="Times New Roman" w:eastAsia="SimSun" w:hAnsi="Times New Roman"/>
                <w:b/>
                <w:color w:val="00B050"/>
                <w:sz w:val="24"/>
                <w:szCs w:val="28"/>
                <w:lang w:val="en-GB" w:eastAsia="zh-CN"/>
              </w:rPr>
              <w:t xml:space="preserve">Safeguard Management and Implementation Training for Development Agents (DAs) </w:t>
            </w:r>
            <w:r w:rsidR="004C77E6">
              <w:rPr>
                <w:rFonts w:ascii="Times New Roman" w:eastAsia="SimSun" w:hAnsi="Times New Roman"/>
                <w:b/>
                <w:color w:val="00B050"/>
                <w:sz w:val="24"/>
                <w:szCs w:val="28"/>
                <w:lang w:val="en-GB" w:eastAsia="zh-CN"/>
              </w:rPr>
              <w:t>Lume</w:t>
            </w:r>
            <w:r w:rsidRPr="002D2C67">
              <w:rPr>
                <w:rFonts w:ascii="Times New Roman" w:eastAsia="SimSun" w:hAnsi="Times New Roman"/>
                <w:b/>
                <w:color w:val="00B050"/>
                <w:sz w:val="24"/>
                <w:szCs w:val="28"/>
                <w:lang w:val="en-GB" w:eastAsia="zh-CN"/>
              </w:rPr>
              <w:t xml:space="preserve"> Woreda </w:t>
            </w:r>
          </w:p>
        </w:tc>
      </w:tr>
      <w:tr w:rsidR="0086747B" w:rsidRPr="002D2C67" w:rsidTr="004A74C3">
        <w:trPr>
          <w:trHeight w:val="600"/>
        </w:trPr>
        <w:tc>
          <w:tcPr>
            <w:tcW w:w="4410" w:type="dxa"/>
            <w:tcBorders>
              <w:top w:val="nil"/>
              <w:left w:val="single" w:sz="4" w:space="0" w:color="000000"/>
              <w:bottom w:val="single" w:sz="4" w:space="0" w:color="000000"/>
              <w:right w:val="single" w:sz="4" w:space="0" w:color="000000"/>
            </w:tcBorders>
            <w:vAlign w:val="center"/>
          </w:tcPr>
          <w:p w:rsidR="0086747B" w:rsidRPr="002D2C67" w:rsidRDefault="0086747B" w:rsidP="004A74C3">
            <w:pPr>
              <w:spacing w:after="0" w:line="240" w:lineRule="auto"/>
              <w:rPr>
                <w:rFonts w:ascii="Times New Roman" w:eastAsia="Arial" w:hAnsi="Times New Roman"/>
                <w:sz w:val="24"/>
              </w:rPr>
            </w:pPr>
            <w:r w:rsidRPr="002D2C67">
              <w:rPr>
                <w:rFonts w:ascii="Times New Roman" w:eastAsia="Times New Roman" w:hAnsi="Times New Roman"/>
                <w:sz w:val="24"/>
              </w:rPr>
              <w:t xml:space="preserve"> </w:t>
            </w:r>
            <w:r w:rsidRPr="002D2C67">
              <w:rPr>
                <w:rFonts w:ascii="Times New Roman" w:eastAsia="Arial" w:hAnsi="Times New Roman"/>
                <w:sz w:val="24"/>
              </w:rPr>
              <w:t>Brief overview</w:t>
            </w:r>
          </w:p>
        </w:tc>
        <w:tc>
          <w:tcPr>
            <w:tcW w:w="5655" w:type="dxa"/>
            <w:tcBorders>
              <w:top w:val="nil"/>
              <w:left w:val="nil"/>
              <w:bottom w:val="single" w:sz="4" w:space="0" w:color="000000"/>
              <w:right w:val="single" w:sz="4" w:space="0" w:color="000000"/>
            </w:tcBorders>
            <w:vAlign w:val="center"/>
          </w:tcPr>
          <w:p w:rsidR="0086747B" w:rsidRPr="00CA1E9E" w:rsidRDefault="0086747B" w:rsidP="004A74C3">
            <w:pPr>
              <w:spacing w:after="0" w:line="360" w:lineRule="auto"/>
              <w:ind w:left="180"/>
              <w:jc w:val="both"/>
              <w:rPr>
                <w:rFonts w:ascii="Times New Roman" w:hAnsi="Times New Roman"/>
                <w:b/>
                <w:bCs/>
                <w:sz w:val="24"/>
                <w:szCs w:val="24"/>
              </w:rPr>
            </w:pPr>
            <w:r w:rsidRPr="00CA1E9E">
              <w:rPr>
                <w:rFonts w:ascii="Times New Roman" w:hAnsi="Times New Roman"/>
                <w:b/>
                <w:bCs/>
                <w:sz w:val="24"/>
                <w:szCs w:val="24"/>
              </w:rPr>
              <w:t>Overview of OFLP Safeguard management</w:t>
            </w:r>
          </w:p>
          <w:p w:rsidR="0086747B" w:rsidRDefault="0086747B" w:rsidP="004A74C3">
            <w:pPr>
              <w:spacing w:after="0" w:line="360" w:lineRule="auto"/>
              <w:ind w:left="180"/>
              <w:jc w:val="both"/>
              <w:rPr>
                <w:rFonts w:ascii="Times New Roman" w:hAnsi="Times New Roman"/>
                <w:sz w:val="24"/>
                <w:szCs w:val="24"/>
              </w:rPr>
            </w:pPr>
            <w:r w:rsidRPr="00CA1E9E">
              <w:rPr>
                <w:rFonts w:ascii="Times New Roman" w:hAnsi="Times New Roman"/>
                <w:sz w:val="24"/>
                <w:szCs w:val="24"/>
              </w:rPr>
              <w:t>OFLP Environmental and social safeguards management has been categori</w:t>
            </w:r>
            <w:r>
              <w:rPr>
                <w:rFonts w:ascii="Times New Roman" w:hAnsi="Times New Roman"/>
                <w:sz w:val="24"/>
                <w:szCs w:val="24"/>
              </w:rPr>
              <w:t>zed as category B by the W</w:t>
            </w:r>
            <w:r w:rsidRPr="00CA1E9E">
              <w:rPr>
                <w:rFonts w:ascii="Times New Roman" w:hAnsi="Times New Roman"/>
                <w:sz w:val="24"/>
                <w:szCs w:val="24"/>
              </w:rPr>
              <w:t>orld Bank classification.</w:t>
            </w:r>
            <w:r>
              <w:rPr>
                <w:rFonts w:ascii="Times New Roman" w:hAnsi="Times New Roman"/>
                <w:sz w:val="24"/>
                <w:szCs w:val="24"/>
              </w:rPr>
              <w:t xml:space="preserve"> </w:t>
            </w:r>
            <w:r w:rsidRPr="00CA1E9E">
              <w:rPr>
                <w:rFonts w:ascii="Times New Roman" w:hAnsi="Times New Roman"/>
                <w:sz w:val="24"/>
                <w:szCs w:val="24"/>
              </w:rPr>
              <w:t>Because the program will not cause adverse impact and will not finance any activity which cause adverse impact on environment and social impact.</w:t>
            </w:r>
            <w:r>
              <w:rPr>
                <w:rFonts w:ascii="Times New Roman" w:hAnsi="Times New Roman"/>
                <w:sz w:val="24"/>
                <w:szCs w:val="24"/>
              </w:rPr>
              <w:t xml:space="preserve"> </w:t>
            </w:r>
            <w:r w:rsidRPr="00CA1E9E">
              <w:rPr>
                <w:rFonts w:ascii="Times New Roman" w:hAnsi="Times New Roman"/>
                <w:sz w:val="24"/>
                <w:szCs w:val="24"/>
              </w:rPr>
              <w:t>If the impact to be site specific and localized at small and medium scale will be mitigated through good design appropriate mitigation.</w:t>
            </w:r>
          </w:p>
          <w:p w:rsidR="0086747B" w:rsidRPr="00311C4B" w:rsidRDefault="0086747B" w:rsidP="004A74C3">
            <w:pPr>
              <w:spacing w:after="0" w:line="360" w:lineRule="auto"/>
              <w:ind w:left="180"/>
              <w:jc w:val="both"/>
              <w:rPr>
                <w:rFonts w:ascii="Times New Roman" w:hAnsi="Times New Roman"/>
                <w:b/>
                <w:sz w:val="24"/>
                <w:szCs w:val="24"/>
              </w:rPr>
            </w:pPr>
            <w:r>
              <w:rPr>
                <w:rFonts w:ascii="Times New Roman" w:hAnsi="Times New Roman"/>
                <w:b/>
                <w:sz w:val="24"/>
                <w:szCs w:val="24"/>
              </w:rPr>
              <w:t>Environment a</w:t>
            </w:r>
            <w:r w:rsidRPr="00311C4B">
              <w:rPr>
                <w:rFonts w:ascii="Times New Roman" w:hAnsi="Times New Roman"/>
                <w:b/>
                <w:sz w:val="24"/>
                <w:szCs w:val="24"/>
              </w:rPr>
              <w:t>nd Social Safeguards Management</w:t>
            </w:r>
          </w:p>
          <w:p w:rsidR="0086747B" w:rsidRDefault="0086747B" w:rsidP="004A74C3">
            <w:pPr>
              <w:spacing w:after="0" w:line="360" w:lineRule="auto"/>
              <w:ind w:left="180"/>
              <w:jc w:val="both"/>
              <w:rPr>
                <w:rFonts w:ascii="Times New Roman" w:hAnsi="Times New Roman"/>
                <w:sz w:val="24"/>
                <w:szCs w:val="24"/>
              </w:rPr>
            </w:pPr>
            <w:r w:rsidRPr="00CA1E9E">
              <w:rPr>
                <w:rFonts w:ascii="Times New Roman" w:hAnsi="Times New Roman"/>
                <w:sz w:val="24"/>
                <w:szCs w:val="24"/>
              </w:rPr>
              <w:t>The OFLP will comply with applicable Ethiopian environmental and social legislations/policies and the World Bank Safeguard</w:t>
            </w:r>
            <w:r>
              <w:rPr>
                <w:rFonts w:ascii="Times New Roman" w:hAnsi="Times New Roman"/>
                <w:sz w:val="24"/>
                <w:szCs w:val="24"/>
              </w:rPr>
              <w:t xml:space="preserve"> </w:t>
            </w:r>
            <w:r w:rsidRPr="00CA1E9E">
              <w:rPr>
                <w:rFonts w:ascii="Times New Roman" w:hAnsi="Times New Roman"/>
                <w:sz w:val="24"/>
                <w:szCs w:val="24"/>
              </w:rPr>
              <w:t>Policies. The Program will not finance any activity which causes significant adverse environmental</w:t>
            </w:r>
            <w:r>
              <w:rPr>
                <w:rFonts w:ascii="Times New Roman" w:hAnsi="Times New Roman"/>
                <w:sz w:val="24"/>
                <w:szCs w:val="24"/>
              </w:rPr>
              <w:t xml:space="preserve"> </w:t>
            </w:r>
            <w:r w:rsidRPr="00CA1E9E">
              <w:rPr>
                <w:rFonts w:ascii="Times New Roman" w:hAnsi="Times New Roman"/>
                <w:sz w:val="24"/>
                <w:szCs w:val="24"/>
              </w:rPr>
              <w:t>and social impacts. The potential impacts, if any, are expected to be site-specific, and localized at small</w:t>
            </w:r>
            <w:r>
              <w:rPr>
                <w:rFonts w:ascii="Times New Roman" w:hAnsi="Times New Roman"/>
                <w:sz w:val="24"/>
                <w:szCs w:val="24"/>
              </w:rPr>
              <w:t xml:space="preserve"> </w:t>
            </w:r>
            <w:r w:rsidRPr="00CA1E9E">
              <w:rPr>
                <w:rFonts w:ascii="Times New Roman" w:hAnsi="Times New Roman"/>
                <w:sz w:val="24"/>
                <w:szCs w:val="24"/>
              </w:rPr>
              <w:t>to medium magnitudes and mitigable through good design and appropriate mitigation measures. Therefore, the</w:t>
            </w:r>
            <w:r>
              <w:rPr>
                <w:rFonts w:ascii="Times New Roman" w:hAnsi="Times New Roman"/>
                <w:sz w:val="24"/>
                <w:szCs w:val="24"/>
              </w:rPr>
              <w:t xml:space="preserve"> </w:t>
            </w:r>
            <w:r w:rsidRPr="00CA1E9E">
              <w:rPr>
                <w:rFonts w:ascii="Times New Roman" w:hAnsi="Times New Roman"/>
                <w:sz w:val="24"/>
                <w:szCs w:val="24"/>
              </w:rPr>
              <w:t>OFLP has been categorized as Category B by the World Bank classification.</w:t>
            </w:r>
          </w:p>
          <w:p w:rsidR="0086747B" w:rsidRDefault="0086747B" w:rsidP="004A74C3">
            <w:pPr>
              <w:spacing w:after="0" w:line="360" w:lineRule="auto"/>
              <w:ind w:left="180"/>
              <w:jc w:val="both"/>
              <w:rPr>
                <w:rFonts w:ascii="Times New Roman" w:hAnsi="Times New Roman"/>
                <w:sz w:val="24"/>
                <w:szCs w:val="24"/>
              </w:rPr>
            </w:pPr>
            <w:r w:rsidRPr="00CA1E9E">
              <w:rPr>
                <w:rFonts w:ascii="Times New Roman" w:hAnsi="Times New Roman"/>
                <w:sz w:val="24"/>
                <w:szCs w:val="24"/>
              </w:rPr>
              <w:t>OFLP triggered eight out of ten World Bank's safeguard operational policies</w:t>
            </w:r>
          </w:p>
          <w:p w:rsidR="0086747B" w:rsidRDefault="0086747B" w:rsidP="004A74C3">
            <w:pPr>
              <w:spacing w:after="0" w:line="360" w:lineRule="auto"/>
              <w:ind w:left="180"/>
              <w:jc w:val="both"/>
              <w:rPr>
                <w:rFonts w:ascii="Times New Roman" w:hAnsi="Times New Roman"/>
                <w:b/>
                <w:sz w:val="24"/>
                <w:szCs w:val="24"/>
              </w:rPr>
            </w:pPr>
            <w:r w:rsidRPr="007133D2">
              <w:rPr>
                <w:rFonts w:ascii="Times New Roman" w:hAnsi="Times New Roman"/>
                <w:b/>
                <w:sz w:val="24"/>
                <w:szCs w:val="24"/>
              </w:rPr>
              <w:t>Social Safeguards Management</w:t>
            </w:r>
          </w:p>
          <w:p w:rsidR="0086747B" w:rsidRDefault="0086747B" w:rsidP="004A74C3">
            <w:pPr>
              <w:spacing w:after="0" w:line="360" w:lineRule="auto"/>
              <w:ind w:left="180"/>
              <w:jc w:val="both"/>
              <w:rPr>
                <w:rFonts w:ascii="Times New Roman" w:hAnsi="Times New Roman"/>
                <w:b/>
                <w:sz w:val="24"/>
                <w:szCs w:val="24"/>
              </w:rPr>
            </w:pPr>
            <w:r w:rsidRPr="00CA1E9E">
              <w:rPr>
                <w:rFonts w:ascii="Times New Roman" w:hAnsi="Times New Roman"/>
                <w:sz w:val="24"/>
                <w:szCs w:val="24"/>
              </w:rPr>
              <w:t xml:space="preserve">The OFLP will operate in a changing and fragile environment with complex social relationships and will likely face social concerns related to the existence of </w:t>
            </w:r>
            <w:r w:rsidRPr="00CA1E9E">
              <w:rPr>
                <w:rFonts w:ascii="Times New Roman" w:hAnsi="Times New Roman"/>
                <w:sz w:val="24"/>
                <w:szCs w:val="24"/>
              </w:rPr>
              <w:lastRenderedPageBreak/>
              <w:t xml:space="preserve">underserved peoples and vulnerable groups in its intervention areas. The social development challenges facing forest-dependent communities include inadequate understanding of relevant social issues; weak capacity and expertise within the government structures to address proposed mitigation measures to risks; weak land tenure at the individual and community levels, particularly among forest-dependent communities; and inequality in sharing benefits from natural resources. </w:t>
            </w:r>
          </w:p>
          <w:p w:rsidR="0086747B" w:rsidRDefault="0086747B" w:rsidP="004A74C3">
            <w:pPr>
              <w:spacing w:after="0" w:line="360" w:lineRule="auto"/>
              <w:ind w:left="180"/>
              <w:jc w:val="both"/>
              <w:rPr>
                <w:rFonts w:ascii="Times New Roman" w:hAnsi="Times New Roman"/>
                <w:sz w:val="24"/>
                <w:szCs w:val="24"/>
              </w:rPr>
            </w:pPr>
            <w:r w:rsidRPr="00CA1E9E">
              <w:rPr>
                <w:rFonts w:ascii="Times New Roman" w:hAnsi="Times New Roman"/>
                <w:sz w:val="24"/>
                <w:szCs w:val="24"/>
              </w:rPr>
              <w:t>The OFLP social safeguards therefore seek to ensure the full and effective participation of local community, underserved/vulnerable people, forest dependent communities, women and other relevant stakeholders in the program,</w:t>
            </w:r>
            <w:r>
              <w:rPr>
                <w:rFonts w:ascii="Times New Roman" w:hAnsi="Times New Roman"/>
                <w:sz w:val="24"/>
                <w:szCs w:val="24"/>
              </w:rPr>
              <w:t xml:space="preserve"> </w:t>
            </w:r>
            <w:r w:rsidRPr="00CA1E9E">
              <w:rPr>
                <w:rFonts w:ascii="Times New Roman" w:hAnsi="Times New Roman"/>
                <w:sz w:val="24"/>
                <w:szCs w:val="24"/>
              </w:rPr>
              <w:t>and guarantee their timely access to appropriate and accurate information.</w:t>
            </w:r>
          </w:p>
          <w:p w:rsidR="0086747B" w:rsidRPr="002D2C67" w:rsidRDefault="0086747B" w:rsidP="004A74C3">
            <w:pPr>
              <w:spacing w:after="0" w:line="240" w:lineRule="auto"/>
              <w:rPr>
                <w:rFonts w:ascii="Times New Roman" w:eastAsia="Arial" w:hAnsi="Times New Roman"/>
                <w:sz w:val="24"/>
              </w:rPr>
            </w:pPr>
          </w:p>
        </w:tc>
      </w:tr>
      <w:tr w:rsidR="0086747B" w:rsidRPr="002D2C67" w:rsidTr="004A74C3">
        <w:trPr>
          <w:trHeight w:val="600"/>
        </w:trPr>
        <w:tc>
          <w:tcPr>
            <w:tcW w:w="4410" w:type="dxa"/>
            <w:tcBorders>
              <w:top w:val="nil"/>
              <w:left w:val="single" w:sz="4" w:space="0" w:color="000000"/>
              <w:bottom w:val="single" w:sz="4" w:space="0" w:color="000000"/>
              <w:right w:val="single" w:sz="4" w:space="0" w:color="000000"/>
            </w:tcBorders>
            <w:vAlign w:val="center"/>
          </w:tcPr>
          <w:p w:rsidR="0086747B" w:rsidRPr="002D2C67" w:rsidRDefault="0086747B" w:rsidP="004A74C3">
            <w:pPr>
              <w:spacing w:after="0" w:line="240" w:lineRule="auto"/>
              <w:rPr>
                <w:rFonts w:ascii="Times New Roman" w:eastAsia="Arial" w:hAnsi="Times New Roman"/>
                <w:sz w:val="24"/>
              </w:rPr>
            </w:pPr>
            <w:r w:rsidRPr="002D2C67">
              <w:rPr>
                <w:rFonts w:ascii="Times New Roman" w:eastAsia="Times New Roman" w:hAnsi="Times New Roman"/>
                <w:sz w:val="24"/>
              </w:rPr>
              <w:lastRenderedPageBreak/>
              <w:t xml:space="preserve"> Training </w:t>
            </w:r>
            <w:r w:rsidRPr="002D2C67">
              <w:rPr>
                <w:rFonts w:ascii="Times New Roman" w:eastAsia="Arial" w:hAnsi="Times New Roman"/>
                <w:sz w:val="24"/>
              </w:rPr>
              <w:t xml:space="preserve">Objective/s are: </w:t>
            </w:r>
          </w:p>
        </w:tc>
        <w:tc>
          <w:tcPr>
            <w:tcW w:w="5655" w:type="dxa"/>
            <w:tcBorders>
              <w:top w:val="nil"/>
              <w:left w:val="nil"/>
              <w:bottom w:val="single" w:sz="4" w:space="0" w:color="000000"/>
              <w:right w:val="single" w:sz="4" w:space="0" w:color="000000"/>
            </w:tcBorders>
            <w:vAlign w:val="center"/>
          </w:tcPr>
          <w:p w:rsidR="0086747B" w:rsidRPr="002959D6" w:rsidRDefault="0086747B" w:rsidP="0086747B">
            <w:pPr>
              <w:pStyle w:val="ListParagraph"/>
              <w:numPr>
                <w:ilvl w:val="0"/>
                <w:numId w:val="3"/>
              </w:numPr>
              <w:spacing w:after="0" w:line="276" w:lineRule="auto"/>
              <w:jc w:val="both"/>
              <w:rPr>
                <w:rFonts w:ascii="Times New Roman" w:hAnsi="Times New Roman"/>
                <w:bCs/>
                <w:sz w:val="24"/>
                <w:szCs w:val="24"/>
              </w:rPr>
            </w:pPr>
            <w:r w:rsidRPr="002959D6">
              <w:rPr>
                <w:rFonts w:ascii="Times New Roman" w:hAnsi="Times New Roman"/>
                <w:bCs/>
                <w:sz w:val="24"/>
                <w:szCs w:val="24"/>
              </w:rPr>
              <w:t xml:space="preserve">To capacitate the relevant OFLP DAs on how to establish, operationalize, and strength OFLP safeguard management (for managing safeguard in </w:t>
            </w:r>
            <w:r w:rsidRPr="002959D6">
              <w:rPr>
                <w:rFonts w:ascii="Times New Roman" w:hAnsi="Times New Roman"/>
                <w:bCs/>
                <w:color w:val="00B0F0"/>
                <w:sz w:val="24"/>
                <w:szCs w:val="24"/>
              </w:rPr>
              <w:t xml:space="preserve">Lume Cluster </w:t>
            </w:r>
            <w:r w:rsidR="000E12B1">
              <w:rPr>
                <w:rFonts w:ascii="Times New Roman" w:hAnsi="Times New Roman"/>
                <w:bCs/>
                <w:color w:val="00B0F0"/>
                <w:sz w:val="24"/>
                <w:szCs w:val="24"/>
              </w:rPr>
              <w:t>Lume</w:t>
            </w:r>
            <w:r w:rsidRPr="002959D6">
              <w:rPr>
                <w:rFonts w:ascii="Times New Roman" w:hAnsi="Times New Roman"/>
                <w:bCs/>
                <w:color w:val="00B0F0"/>
                <w:sz w:val="24"/>
                <w:szCs w:val="24"/>
              </w:rPr>
              <w:t xml:space="preserve"> Woreda OFLP </w:t>
            </w:r>
            <w:r w:rsidRPr="002959D6">
              <w:rPr>
                <w:rFonts w:ascii="Times New Roman" w:hAnsi="Times New Roman"/>
                <w:bCs/>
                <w:sz w:val="24"/>
                <w:szCs w:val="24"/>
              </w:rPr>
              <w:t>carbon accounting area) according to World Bank safeguard standard.</w:t>
            </w:r>
          </w:p>
          <w:p w:rsidR="0086747B" w:rsidRPr="002959D6" w:rsidRDefault="0086747B" w:rsidP="0086747B">
            <w:pPr>
              <w:pStyle w:val="ListParagraph"/>
              <w:numPr>
                <w:ilvl w:val="0"/>
                <w:numId w:val="3"/>
              </w:numPr>
              <w:spacing w:after="0" w:line="276" w:lineRule="auto"/>
              <w:jc w:val="both"/>
              <w:rPr>
                <w:rFonts w:ascii="Times New Roman" w:hAnsi="Times New Roman" w:cs="Times New Roman"/>
                <w:bCs/>
                <w:sz w:val="24"/>
                <w:szCs w:val="24"/>
              </w:rPr>
            </w:pPr>
            <w:r w:rsidRPr="002D2C67">
              <w:rPr>
                <w:rFonts w:ascii="Times New Roman" w:hAnsi="Times New Roman" w:cs="Times New Roman"/>
                <w:sz w:val="24"/>
                <w:szCs w:val="24"/>
              </w:rPr>
              <w:t>To aware Development Agents (at Kebele level) of relevant implementing sectors of OFLP on the concept of REDD+, Oromia forested landscape program, OFLP safeguard management and instruments.</w:t>
            </w:r>
          </w:p>
        </w:tc>
      </w:tr>
      <w:tr w:rsidR="0086747B" w:rsidRPr="002D2C67" w:rsidTr="004A74C3">
        <w:trPr>
          <w:trHeight w:val="740"/>
        </w:trPr>
        <w:tc>
          <w:tcPr>
            <w:tcW w:w="4410" w:type="dxa"/>
            <w:tcBorders>
              <w:top w:val="nil"/>
              <w:left w:val="single" w:sz="4" w:space="0" w:color="000000"/>
              <w:bottom w:val="single" w:sz="4" w:space="0" w:color="000000"/>
              <w:right w:val="single" w:sz="4" w:space="0" w:color="000000"/>
            </w:tcBorders>
            <w:vAlign w:val="center"/>
          </w:tcPr>
          <w:p w:rsidR="0086747B" w:rsidRPr="002D2C67" w:rsidRDefault="0086747B" w:rsidP="004A74C3">
            <w:pPr>
              <w:spacing w:line="360" w:lineRule="auto"/>
              <w:jc w:val="both"/>
              <w:rPr>
                <w:rFonts w:ascii="Times New Roman" w:eastAsia="Arial" w:hAnsi="Times New Roman"/>
                <w:b/>
                <w:sz w:val="24"/>
              </w:rPr>
            </w:pPr>
            <w:r w:rsidRPr="002D2C67">
              <w:rPr>
                <w:rFonts w:ascii="Times New Roman" w:eastAsia="Times New Roman" w:hAnsi="Times New Roman"/>
                <w:sz w:val="24"/>
              </w:rPr>
              <w:t> </w:t>
            </w:r>
            <w:r w:rsidRPr="002D2C67">
              <w:rPr>
                <w:rFonts w:ascii="Times New Roman" w:eastAsia="Arial" w:hAnsi="Times New Roman"/>
                <w:b/>
                <w:sz w:val="24"/>
              </w:rPr>
              <w:t>Training Process/Methods</w:t>
            </w:r>
          </w:p>
          <w:p w:rsidR="0086747B" w:rsidRPr="002D2C67" w:rsidRDefault="0086747B" w:rsidP="004A74C3">
            <w:pPr>
              <w:spacing w:after="0" w:line="240" w:lineRule="auto"/>
              <w:rPr>
                <w:rFonts w:ascii="Times New Roman" w:eastAsia="Arial" w:hAnsi="Times New Roman"/>
                <w:sz w:val="24"/>
              </w:rPr>
            </w:pPr>
          </w:p>
        </w:tc>
        <w:tc>
          <w:tcPr>
            <w:tcW w:w="5655" w:type="dxa"/>
            <w:tcBorders>
              <w:top w:val="nil"/>
              <w:left w:val="nil"/>
              <w:bottom w:val="single" w:sz="4" w:space="0" w:color="000000"/>
              <w:right w:val="single" w:sz="4" w:space="0" w:color="000000"/>
            </w:tcBorders>
            <w:vAlign w:val="center"/>
          </w:tcPr>
          <w:p w:rsidR="0086747B" w:rsidRPr="002D2C67" w:rsidRDefault="0086747B" w:rsidP="004A74C3">
            <w:pPr>
              <w:spacing w:after="0"/>
              <w:jc w:val="both"/>
              <w:rPr>
                <w:rFonts w:ascii="Times New Roman" w:hAnsi="Times New Roman"/>
                <w:sz w:val="24"/>
                <w:szCs w:val="24"/>
              </w:rPr>
            </w:pPr>
            <w:r w:rsidRPr="002D2C67">
              <w:rPr>
                <w:rFonts w:ascii="Times New Roman" w:hAnsi="Times New Roman"/>
                <w:sz w:val="24"/>
                <w:szCs w:val="24"/>
              </w:rPr>
              <w:t>The trainee/Development Agents (DAs) at each Kebeles and technical committee at each Woredas were informed to attend the training on the concept of “</w:t>
            </w:r>
            <w:r w:rsidRPr="002D2C67">
              <w:rPr>
                <w:rFonts w:ascii="Times New Roman" w:hAnsi="Times New Roman"/>
                <w:b/>
                <w:sz w:val="24"/>
                <w:szCs w:val="24"/>
              </w:rPr>
              <w:t>safeguard management and implementation as well as overview of REDD+ project”</w:t>
            </w:r>
            <w:r w:rsidRPr="002D2C67">
              <w:rPr>
                <w:rFonts w:ascii="Times New Roman" w:hAnsi="Times New Roman"/>
                <w:sz w:val="24"/>
                <w:szCs w:val="24"/>
              </w:rPr>
              <w:t xml:space="preserve"> for two days through their Woreda Agriculture and Natural Resources Management Office on their hosting Woredas to gain a capacity on the concept of REDD+ project and Safeguard Management </w:t>
            </w:r>
            <w:r w:rsidRPr="002D2C67">
              <w:rPr>
                <w:rFonts w:ascii="Times New Roman" w:hAnsi="Times New Roman"/>
                <w:sz w:val="24"/>
                <w:szCs w:val="24"/>
              </w:rPr>
              <w:lastRenderedPageBreak/>
              <w:t>issues. Woreda deputy chair person or head of Woreda Agriculture and Natural Resources Management office, head and of WoEFCCA and Technical committee were also informed through WoEFCCA and Lume Cluster OFLP Woreda Coordinator to get capacitated on overview of REDD+ and Safeguard management. Then Woreda coordinator was responsible in delivering the training for the participants. During the training   the following contents have been actively discussed with the participants.</w:t>
            </w:r>
          </w:p>
          <w:p w:rsidR="0086747B" w:rsidRPr="002D2C67" w:rsidRDefault="0086747B" w:rsidP="0086747B">
            <w:pPr>
              <w:pStyle w:val="ListParagraph"/>
              <w:numPr>
                <w:ilvl w:val="0"/>
                <w:numId w:val="2"/>
              </w:numPr>
              <w:spacing w:line="276" w:lineRule="auto"/>
              <w:jc w:val="both"/>
              <w:rPr>
                <w:rFonts w:ascii="Times New Roman" w:hAnsi="Times New Roman" w:cs="Times New Roman"/>
                <w:sz w:val="24"/>
                <w:szCs w:val="24"/>
              </w:rPr>
            </w:pPr>
            <w:r w:rsidRPr="002D2C67">
              <w:rPr>
                <w:rFonts w:ascii="Times New Roman" w:hAnsi="Times New Roman" w:cs="Times New Roman"/>
                <w:sz w:val="24"/>
                <w:szCs w:val="24"/>
              </w:rPr>
              <w:t xml:space="preserve">Definition of  Safeguard, </w:t>
            </w:r>
          </w:p>
          <w:p w:rsidR="0086747B" w:rsidRPr="002D2C67" w:rsidRDefault="0086747B" w:rsidP="0086747B">
            <w:pPr>
              <w:pStyle w:val="ListParagraph"/>
              <w:numPr>
                <w:ilvl w:val="0"/>
                <w:numId w:val="2"/>
              </w:numPr>
              <w:spacing w:line="276" w:lineRule="auto"/>
              <w:jc w:val="both"/>
              <w:rPr>
                <w:rFonts w:ascii="Times New Roman" w:hAnsi="Times New Roman" w:cs="Times New Roman"/>
                <w:sz w:val="24"/>
                <w:szCs w:val="24"/>
              </w:rPr>
            </w:pPr>
            <w:r w:rsidRPr="002D2C67">
              <w:rPr>
                <w:rFonts w:ascii="Times New Roman" w:hAnsi="Times New Roman" w:cs="Times New Roman"/>
                <w:sz w:val="24"/>
                <w:szCs w:val="24"/>
              </w:rPr>
              <w:t>Why Safeguard is needed in OFLP,</w:t>
            </w:r>
          </w:p>
          <w:p w:rsidR="0086747B" w:rsidRPr="002D2C67" w:rsidRDefault="0086747B" w:rsidP="0086747B">
            <w:pPr>
              <w:pStyle w:val="ListParagraph"/>
              <w:numPr>
                <w:ilvl w:val="0"/>
                <w:numId w:val="2"/>
              </w:numPr>
              <w:spacing w:line="276" w:lineRule="auto"/>
              <w:jc w:val="both"/>
              <w:rPr>
                <w:rFonts w:ascii="Times New Roman" w:hAnsi="Times New Roman" w:cs="Times New Roman"/>
                <w:sz w:val="24"/>
                <w:szCs w:val="24"/>
              </w:rPr>
            </w:pPr>
            <w:r w:rsidRPr="002D2C67">
              <w:rPr>
                <w:rFonts w:ascii="Times New Roman" w:hAnsi="Times New Roman" w:cs="Times New Roman"/>
                <w:sz w:val="24"/>
                <w:szCs w:val="24"/>
              </w:rPr>
              <w:t>REDD+ Safeguards,</w:t>
            </w:r>
          </w:p>
          <w:p w:rsidR="0086747B" w:rsidRPr="002D2C67" w:rsidRDefault="0086747B" w:rsidP="0086747B">
            <w:pPr>
              <w:pStyle w:val="ListParagraph"/>
              <w:numPr>
                <w:ilvl w:val="0"/>
                <w:numId w:val="2"/>
              </w:numPr>
              <w:spacing w:line="276" w:lineRule="auto"/>
              <w:jc w:val="both"/>
              <w:rPr>
                <w:rFonts w:ascii="Times New Roman" w:hAnsi="Times New Roman" w:cs="Times New Roman"/>
                <w:sz w:val="24"/>
                <w:szCs w:val="24"/>
              </w:rPr>
            </w:pPr>
            <w:r w:rsidRPr="002D2C67">
              <w:rPr>
                <w:rFonts w:ascii="Times New Roman" w:hAnsi="Times New Roman" w:cs="Times New Roman"/>
                <w:sz w:val="24"/>
                <w:szCs w:val="24"/>
              </w:rPr>
              <w:t>Aims  and principles of REDD+ Safeguards,</w:t>
            </w:r>
          </w:p>
          <w:p w:rsidR="0086747B" w:rsidRPr="002D2C67" w:rsidRDefault="0086747B" w:rsidP="0086747B">
            <w:pPr>
              <w:pStyle w:val="ListParagraph"/>
              <w:numPr>
                <w:ilvl w:val="0"/>
                <w:numId w:val="2"/>
              </w:numPr>
              <w:spacing w:line="276" w:lineRule="auto"/>
              <w:jc w:val="both"/>
              <w:rPr>
                <w:rFonts w:ascii="Times New Roman" w:hAnsi="Times New Roman" w:cs="Times New Roman"/>
                <w:sz w:val="24"/>
                <w:szCs w:val="24"/>
              </w:rPr>
            </w:pPr>
            <w:r w:rsidRPr="002D2C67">
              <w:rPr>
                <w:rFonts w:ascii="Times New Roman" w:hAnsi="Times New Roman" w:cs="Times New Roman"/>
                <w:sz w:val="24"/>
                <w:szCs w:val="24"/>
              </w:rPr>
              <w:t>World Bank Safeguard Policies,</w:t>
            </w:r>
          </w:p>
          <w:p w:rsidR="0086747B" w:rsidRPr="002D2C67" w:rsidRDefault="0086747B" w:rsidP="0086747B">
            <w:pPr>
              <w:pStyle w:val="ListParagraph"/>
              <w:numPr>
                <w:ilvl w:val="0"/>
                <w:numId w:val="2"/>
              </w:numPr>
              <w:spacing w:line="276" w:lineRule="auto"/>
              <w:jc w:val="both"/>
              <w:rPr>
                <w:rFonts w:ascii="Times New Roman" w:hAnsi="Times New Roman" w:cs="Times New Roman"/>
                <w:sz w:val="24"/>
                <w:szCs w:val="24"/>
              </w:rPr>
            </w:pPr>
            <w:r w:rsidRPr="002D2C67">
              <w:rPr>
                <w:rFonts w:ascii="Times New Roman" w:hAnsi="Times New Roman" w:cs="Times New Roman"/>
                <w:sz w:val="24"/>
                <w:szCs w:val="24"/>
              </w:rPr>
              <w:t>Deforestation and Forest Degradation in Oromia and Proposed Strategic Option,</w:t>
            </w:r>
          </w:p>
          <w:p w:rsidR="0086747B" w:rsidRPr="002D2C67" w:rsidRDefault="0086747B" w:rsidP="0086747B">
            <w:pPr>
              <w:pStyle w:val="ListParagraph"/>
              <w:numPr>
                <w:ilvl w:val="0"/>
                <w:numId w:val="2"/>
              </w:numPr>
              <w:spacing w:line="276" w:lineRule="auto"/>
              <w:jc w:val="both"/>
              <w:rPr>
                <w:rFonts w:ascii="Times New Roman" w:hAnsi="Times New Roman" w:cs="Times New Roman"/>
                <w:sz w:val="24"/>
                <w:szCs w:val="24"/>
              </w:rPr>
            </w:pPr>
            <w:r w:rsidRPr="002D2C67">
              <w:rPr>
                <w:rFonts w:ascii="Times New Roman" w:hAnsi="Times New Roman" w:cs="Times New Roman"/>
                <w:sz w:val="24"/>
                <w:szCs w:val="24"/>
              </w:rPr>
              <w:t xml:space="preserve">OFLP Interventions Vs Environmental and Social Benefits/Risks and </w:t>
            </w:r>
          </w:p>
          <w:p w:rsidR="0086747B" w:rsidRPr="002D2C67" w:rsidRDefault="0086747B" w:rsidP="0086747B">
            <w:pPr>
              <w:pStyle w:val="ListParagraph"/>
              <w:numPr>
                <w:ilvl w:val="0"/>
                <w:numId w:val="2"/>
              </w:numPr>
              <w:spacing w:after="0" w:line="276" w:lineRule="auto"/>
              <w:jc w:val="both"/>
              <w:rPr>
                <w:rFonts w:ascii="Times New Roman" w:hAnsi="Times New Roman" w:cs="Times New Roman"/>
                <w:sz w:val="24"/>
                <w:szCs w:val="24"/>
              </w:rPr>
            </w:pPr>
            <w:r w:rsidRPr="002D2C67">
              <w:rPr>
                <w:rFonts w:ascii="Times New Roman" w:hAnsi="Times New Roman" w:cs="Times New Roman"/>
                <w:sz w:val="24"/>
                <w:szCs w:val="24"/>
              </w:rPr>
              <w:t>OFLP Safeguard Instruments.</w:t>
            </w:r>
          </w:p>
          <w:p w:rsidR="0086747B" w:rsidRPr="002D2C67" w:rsidRDefault="0086747B" w:rsidP="004A74C3">
            <w:pPr>
              <w:spacing w:after="0"/>
              <w:jc w:val="both"/>
              <w:rPr>
                <w:rFonts w:ascii="Times New Roman" w:hAnsi="Times New Roman"/>
                <w:sz w:val="24"/>
                <w:szCs w:val="24"/>
              </w:rPr>
            </w:pPr>
            <w:r w:rsidRPr="002D2C67">
              <w:rPr>
                <w:rFonts w:ascii="Times New Roman" w:hAnsi="Times New Roman"/>
                <w:sz w:val="24"/>
                <w:szCs w:val="24"/>
              </w:rPr>
              <w:t>During the training the participants have actively participated and a number of constructive suggestions, questions and answers were forwarded by all stakeholders.</w:t>
            </w:r>
          </w:p>
        </w:tc>
      </w:tr>
      <w:tr w:rsidR="0086747B" w:rsidRPr="002D2C67" w:rsidTr="004A74C3">
        <w:trPr>
          <w:trHeight w:val="600"/>
        </w:trPr>
        <w:tc>
          <w:tcPr>
            <w:tcW w:w="4410" w:type="dxa"/>
            <w:tcBorders>
              <w:top w:val="nil"/>
              <w:left w:val="single" w:sz="4" w:space="0" w:color="000000"/>
              <w:bottom w:val="single" w:sz="4" w:space="0" w:color="000000"/>
              <w:right w:val="single" w:sz="4" w:space="0" w:color="000000"/>
            </w:tcBorders>
            <w:vAlign w:val="center"/>
          </w:tcPr>
          <w:p w:rsidR="0086747B" w:rsidRPr="002D2C67" w:rsidRDefault="0086747B" w:rsidP="004A74C3">
            <w:pPr>
              <w:spacing w:after="0" w:line="240" w:lineRule="auto"/>
              <w:rPr>
                <w:rFonts w:ascii="Times New Roman" w:eastAsia="Arial" w:hAnsi="Times New Roman"/>
                <w:sz w:val="24"/>
              </w:rPr>
            </w:pPr>
            <w:r w:rsidRPr="002D2C67">
              <w:rPr>
                <w:rFonts w:ascii="Times New Roman" w:eastAsia="Times New Roman" w:hAnsi="Times New Roman"/>
                <w:sz w:val="24"/>
              </w:rPr>
              <w:lastRenderedPageBreak/>
              <w:t xml:space="preserve"> </w:t>
            </w:r>
            <w:r w:rsidRPr="002D2C67">
              <w:rPr>
                <w:rFonts w:ascii="Times New Roman" w:eastAsia="Arial" w:hAnsi="Times New Roman"/>
                <w:sz w:val="24"/>
              </w:rPr>
              <w:t>Date</w:t>
            </w:r>
          </w:p>
        </w:tc>
        <w:tc>
          <w:tcPr>
            <w:tcW w:w="5655" w:type="dxa"/>
            <w:tcBorders>
              <w:top w:val="nil"/>
              <w:left w:val="nil"/>
              <w:bottom w:val="single" w:sz="4" w:space="0" w:color="000000"/>
              <w:right w:val="single" w:sz="4" w:space="0" w:color="000000"/>
            </w:tcBorders>
            <w:vAlign w:val="center"/>
          </w:tcPr>
          <w:p w:rsidR="0086747B" w:rsidRPr="002D2C67" w:rsidRDefault="00800A11" w:rsidP="004A74C3">
            <w:pPr>
              <w:spacing w:after="0" w:line="240" w:lineRule="auto"/>
              <w:rPr>
                <w:rFonts w:ascii="Times New Roman" w:eastAsia="Arial" w:hAnsi="Times New Roman"/>
                <w:sz w:val="24"/>
              </w:rPr>
            </w:pPr>
            <w:r w:rsidRPr="004702C3">
              <w:rPr>
                <w:rFonts w:ascii="Times New Roman" w:hAnsi="Times New Roman"/>
                <w:sz w:val="28"/>
              </w:rPr>
              <w:t>29-30/05/2018</w:t>
            </w:r>
          </w:p>
        </w:tc>
      </w:tr>
      <w:tr w:rsidR="0086747B" w:rsidRPr="002D2C67" w:rsidTr="004A74C3">
        <w:trPr>
          <w:trHeight w:val="600"/>
        </w:trPr>
        <w:tc>
          <w:tcPr>
            <w:tcW w:w="4410" w:type="dxa"/>
            <w:vMerge w:val="restart"/>
            <w:tcBorders>
              <w:top w:val="nil"/>
              <w:left w:val="single" w:sz="4" w:space="0" w:color="000000"/>
              <w:bottom w:val="single" w:sz="4" w:space="0" w:color="000000"/>
              <w:right w:val="single" w:sz="4" w:space="0" w:color="000000"/>
            </w:tcBorders>
            <w:vAlign w:val="center"/>
          </w:tcPr>
          <w:p w:rsidR="0086747B" w:rsidRPr="002D2C67" w:rsidRDefault="0086747B" w:rsidP="004A74C3">
            <w:pPr>
              <w:spacing w:after="0" w:line="240" w:lineRule="auto"/>
              <w:rPr>
                <w:rFonts w:ascii="Times New Roman" w:eastAsia="Arial" w:hAnsi="Times New Roman"/>
                <w:sz w:val="24"/>
              </w:rPr>
            </w:pPr>
            <w:r w:rsidRPr="002D2C67">
              <w:rPr>
                <w:rFonts w:ascii="Times New Roman" w:eastAsia="Arial" w:hAnsi="Times New Roman"/>
                <w:sz w:val="24"/>
              </w:rPr>
              <w:t xml:space="preserve">Location(where the trainee come from) </w:t>
            </w:r>
          </w:p>
        </w:tc>
        <w:tc>
          <w:tcPr>
            <w:tcW w:w="5655" w:type="dxa"/>
            <w:tcBorders>
              <w:top w:val="nil"/>
              <w:left w:val="nil"/>
              <w:bottom w:val="single" w:sz="4" w:space="0" w:color="000000"/>
              <w:right w:val="single" w:sz="4" w:space="0" w:color="000000"/>
            </w:tcBorders>
            <w:vAlign w:val="center"/>
          </w:tcPr>
          <w:p w:rsidR="0086747B" w:rsidRPr="002D2C67" w:rsidRDefault="0086747B" w:rsidP="004A74C3">
            <w:pPr>
              <w:spacing w:after="0" w:line="240" w:lineRule="auto"/>
              <w:rPr>
                <w:rFonts w:ascii="Times New Roman" w:eastAsia="Arial" w:hAnsi="Times New Roman"/>
                <w:sz w:val="24"/>
              </w:rPr>
            </w:pPr>
            <w:r w:rsidRPr="002D2C67">
              <w:rPr>
                <w:rFonts w:ascii="Times New Roman" w:hAnsi="Times New Roman"/>
                <w:sz w:val="24"/>
              </w:rPr>
              <w:t>East Shewa</w:t>
            </w:r>
          </w:p>
        </w:tc>
      </w:tr>
      <w:tr w:rsidR="0086747B" w:rsidRPr="002D2C67" w:rsidTr="004A74C3">
        <w:trPr>
          <w:trHeight w:val="600"/>
        </w:trPr>
        <w:tc>
          <w:tcPr>
            <w:tcW w:w="4410" w:type="dxa"/>
            <w:vMerge/>
            <w:tcBorders>
              <w:top w:val="nil"/>
              <w:left w:val="single" w:sz="4" w:space="0" w:color="000000"/>
              <w:bottom w:val="single" w:sz="4" w:space="0" w:color="000000"/>
              <w:right w:val="single" w:sz="4" w:space="0" w:color="000000"/>
            </w:tcBorders>
            <w:vAlign w:val="center"/>
          </w:tcPr>
          <w:p w:rsidR="0086747B" w:rsidRPr="002D2C67" w:rsidRDefault="0086747B" w:rsidP="004A74C3">
            <w:pPr>
              <w:widowControl w:val="0"/>
              <w:pBdr>
                <w:top w:val="nil"/>
                <w:left w:val="nil"/>
                <w:bottom w:val="nil"/>
                <w:right w:val="nil"/>
                <w:between w:val="nil"/>
              </w:pBdr>
              <w:spacing w:after="0"/>
              <w:rPr>
                <w:rFonts w:ascii="Times New Roman" w:eastAsia="Arial" w:hAnsi="Times New Roman"/>
                <w:sz w:val="24"/>
              </w:rPr>
            </w:pPr>
          </w:p>
        </w:tc>
        <w:tc>
          <w:tcPr>
            <w:tcW w:w="5655" w:type="dxa"/>
            <w:tcBorders>
              <w:top w:val="nil"/>
              <w:left w:val="nil"/>
              <w:bottom w:val="single" w:sz="4" w:space="0" w:color="000000"/>
              <w:right w:val="single" w:sz="4" w:space="0" w:color="000000"/>
            </w:tcBorders>
            <w:vAlign w:val="center"/>
          </w:tcPr>
          <w:p w:rsidR="0086747B" w:rsidRPr="002D2C67" w:rsidRDefault="00800A11" w:rsidP="004A74C3">
            <w:pPr>
              <w:spacing w:after="0" w:line="240" w:lineRule="auto"/>
              <w:rPr>
                <w:rFonts w:ascii="Times New Roman" w:eastAsia="Arial" w:hAnsi="Times New Roman"/>
                <w:sz w:val="24"/>
              </w:rPr>
            </w:pPr>
            <w:r>
              <w:rPr>
                <w:rFonts w:ascii="Times New Roman" w:eastAsia="Arial" w:hAnsi="Times New Roman"/>
                <w:sz w:val="24"/>
              </w:rPr>
              <w:t>Lume</w:t>
            </w:r>
            <w:r w:rsidR="0086747B" w:rsidRPr="002D2C67">
              <w:rPr>
                <w:rFonts w:ascii="Times New Roman" w:eastAsia="Arial" w:hAnsi="Times New Roman"/>
                <w:sz w:val="24"/>
              </w:rPr>
              <w:t xml:space="preserve"> Woreda</w:t>
            </w:r>
          </w:p>
        </w:tc>
      </w:tr>
      <w:tr w:rsidR="0086747B" w:rsidRPr="002D2C67" w:rsidTr="004A74C3">
        <w:trPr>
          <w:trHeight w:val="600"/>
        </w:trPr>
        <w:tc>
          <w:tcPr>
            <w:tcW w:w="4410" w:type="dxa"/>
            <w:vMerge/>
            <w:tcBorders>
              <w:top w:val="nil"/>
              <w:left w:val="single" w:sz="4" w:space="0" w:color="000000"/>
              <w:bottom w:val="single" w:sz="4" w:space="0" w:color="000000"/>
              <w:right w:val="single" w:sz="4" w:space="0" w:color="000000"/>
            </w:tcBorders>
            <w:vAlign w:val="center"/>
          </w:tcPr>
          <w:p w:rsidR="0086747B" w:rsidRPr="002D2C67" w:rsidRDefault="0086747B" w:rsidP="004A74C3">
            <w:pPr>
              <w:widowControl w:val="0"/>
              <w:pBdr>
                <w:top w:val="nil"/>
                <w:left w:val="nil"/>
                <w:bottom w:val="nil"/>
                <w:right w:val="nil"/>
                <w:between w:val="nil"/>
              </w:pBdr>
              <w:spacing w:after="0"/>
              <w:rPr>
                <w:rFonts w:ascii="Times New Roman" w:eastAsia="Arial" w:hAnsi="Times New Roman"/>
                <w:sz w:val="24"/>
              </w:rPr>
            </w:pPr>
          </w:p>
        </w:tc>
        <w:tc>
          <w:tcPr>
            <w:tcW w:w="5655" w:type="dxa"/>
            <w:tcBorders>
              <w:top w:val="nil"/>
              <w:left w:val="nil"/>
              <w:bottom w:val="single" w:sz="4" w:space="0" w:color="000000"/>
              <w:right w:val="single" w:sz="4" w:space="0" w:color="000000"/>
            </w:tcBorders>
            <w:vAlign w:val="center"/>
          </w:tcPr>
          <w:p w:rsidR="0086747B" w:rsidRPr="002D2C67" w:rsidRDefault="00800A11" w:rsidP="004A74C3">
            <w:pPr>
              <w:spacing w:after="0" w:line="240" w:lineRule="auto"/>
              <w:rPr>
                <w:rFonts w:ascii="Times New Roman" w:eastAsia="Arial" w:hAnsi="Times New Roman"/>
                <w:sz w:val="24"/>
              </w:rPr>
            </w:pPr>
            <w:r>
              <w:rPr>
                <w:rFonts w:ascii="Times New Roman" w:eastAsia="Arial" w:hAnsi="Times New Roman"/>
                <w:sz w:val="24"/>
              </w:rPr>
              <w:t>35</w:t>
            </w:r>
            <w:r w:rsidR="00361F65">
              <w:rPr>
                <w:rFonts w:ascii="Times New Roman" w:eastAsia="Arial" w:hAnsi="Times New Roman"/>
                <w:sz w:val="24"/>
              </w:rPr>
              <w:t xml:space="preserve"> Kebeles</w:t>
            </w:r>
          </w:p>
        </w:tc>
      </w:tr>
      <w:tr w:rsidR="0086747B" w:rsidRPr="002D2C67" w:rsidTr="004A74C3">
        <w:trPr>
          <w:trHeight w:val="600"/>
        </w:trPr>
        <w:tc>
          <w:tcPr>
            <w:tcW w:w="4410" w:type="dxa"/>
            <w:vMerge w:val="restart"/>
            <w:tcBorders>
              <w:top w:val="nil"/>
              <w:left w:val="single" w:sz="4" w:space="0" w:color="000000"/>
              <w:bottom w:val="single" w:sz="4" w:space="0" w:color="000000"/>
              <w:right w:val="single" w:sz="4" w:space="0" w:color="000000"/>
            </w:tcBorders>
            <w:vAlign w:val="center"/>
          </w:tcPr>
          <w:p w:rsidR="0086747B" w:rsidRPr="002D2C67" w:rsidRDefault="0086747B" w:rsidP="004A74C3">
            <w:pPr>
              <w:spacing w:after="0" w:line="240" w:lineRule="auto"/>
              <w:rPr>
                <w:rFonts w:ascii="Times New Roman" w:eastAsia="Arial" w:hAnsi="Times New Roman"/>
                <w:sz w:val="24"/>
              </w:rPr>
            </w:pPr>
            <w:r w:rsidRPr="002D2C67">
              <w:rPr>
                <w:rFonts w:ascii="Times New Roman" w:eastAsia="Arial" w:hAnsi="Times New Roman"/>
                <w:sz w:val="24"/>
              </w:rPr>
              <w:t>Responsible body</w:t>
            </w:r>
          </w:p>
        </w:tc>
        <w:tc>
          <w:tcPr>
            <w:tcW w:w="5655" w:type="dxa"/>
            <w:tcBorders>
              <w:top w:val="nil"/>
              <w:left w:val="nil"/>
              <w:bottom w:val="single" w:sz="4" w:space="0" w:color="000000"/>
              <w:right w:val="single" w:sz="4" w:space="0" w:color="000000"/>
            </w:tcBorders>
            <w:vAlign w:val="center"/>
          </w:tcPr>
          <w:p w:rsidR="0086747B" w:rsidRPr="002D2C67" w:rsidRDefault="0086747B" w:rsidP="004A74C3">
            <w:pPr>
              <w:spacing w:after="0" w:line="240" w:lineRule="auto"/>
              <w:rPr>
                <w:rFonts w:ascii="Times New Roman" w:eastAsia="Arial" w:hAnsi="Times New Roman"/>
                <w:sz w:val="24"/>
              </w:rPr>
            </w:pPr>
            <w:r w:rsidRPr="002D2C67">
              <w:rPr>
                <w:rFonts w:ascii="Times New Roman" w:eastAsia="Arial" w:hAnsi="Times New Roman"/>
                <w:sz w:val="24"/>
              </w:rPr>
              <w:t xml:space="preserve">Training institution (WoEFCCA/Lume Cluster Woreda Coordinator </w:t>
            </w:r>
          </w:p>
        </w:tc>
      </w:tr>
      <w:tr w:rsidR="0086747B" w:rsidRPr="002D2C67" w:rsidTr="004A74C3">
        <w:trPr>
          <w:trHeight w:val="600"/>
        </w:trPr>
        <w:tc>
          <w:tcPr>
            <w:tcW w:w="4410" w:type="dxa"/>
            <w:vMerge/>
            <w:tcBorders>
              <w:top w:val="nil"/>
              <w:left w:val="single" w:sz="4" w:space="0" w:color="000000"/>
              <w:bottom w:val="single" w:sz="4" w:space="0" w:color="000000"/>
              <w:right w:val="single" w:sz="4" w:space="0" w:color="000000"/>
            </w:tcBorders>
            <w:vAlign w:val="center"/>
          </w:tcPr>
          <w:p w:rsidR="0086747B" w:rsidRPr="002D2C67" w:rsidRDefault="0086747B" w:rsidP="004A74C3">
            <w:pPr>
              <w:widowControl w:val="0"/>
              <w:pBdr>
                <w:top w:val="nil"/>
                <w:left w:val="nil"/>
                <w:bottom w:val="nil"/>
                <w:right w:val="nil"/>
                <w:between w:val="nil"/>
              </w:pBdr>
              <w:spacing w:after="0"/>
              <w:rPr>
                <w:rFonts w:ascii="Times New Roman" w:eastAsia="Arial" w:hAnsi="Times New Roman"/>
                <w:sz w:val="24"/>
              </w:rPr>
            </w:pPr>
          </w:p>
        </w:tc>
        <w:tc>
          <w:tcPr>
            <w:tcW w:w="5655" w:type="dxa"/>
            <w:tcBorders>
              <w:top w:val="nil"/>
              <w:left w:val="nil"/>
              <w:bottom w:val="single" w:sz="4" w:space="0" w:color="000000"/>
              <w:right w:val="single" w:sz="4" w:space="0" w:color="000000"/>
            </w:tcBorders>
            <w:vAlign w:val="center"/>
          </w:tcPr>
          <w:p w:rsidR="0086747B" w:rsidRPr="002D2C67" w:rsidRDefault="0086747B" w:rsidP="004A74C3">
            <w:pPr>
              <w:spacing w:after="0" w:line="240" w:lineRule="auto"/>
              <w:rPr>
                <w:rFonts w:ascii="Times New Roman" w:eastAsia="Arial" w:hAnsi="Times New Roman"/>
                <w:sz w:val="24"/>
              </w:rPr>
            </w:pPr>
            <w:r w:rsidRPr="002D2C67">
              <w:rPr>
                <w:rFonts w:ascii="Times New Roman" w:eastAsia="Arial" w:hAnsi="Times New Roman"/>
                <w:sz w:val="24"/>
              </w:rPr>
              <w:t>Woreda Coordinator/Getachew Yigezu</w:t>
            </w:r>
          </w:p>
        </w:tc>
      </w:tr>
      <w:tr w:rsidR="0086747B" w:rsidRPr="002D2C67" w:rsidTr="004A74C3">
        <w:trPr>
          <w:trHeight w:val="600"/>
        </w:trPr>
        <w:tc>
          <w:tcPr>
            <w:tcW w:w="4410" w:type="dxa"/>
            <w:vMerge w:val="restart"/>
            <w:tcBorders>
              <w:top w:val="nil"/>
              <w:left w:val="single" w:sz="4" w:space="0" w:color="000000"/>
              <w:bottom w:val="single" w:sz="4" w:space="0" w:color="000000"/>
              <w:right w:val="single" w:sz="4" w:space="0" w:color="000000"/>
            </w:tcBorders>
            <w:vAlign w:val="center"/>
          </w:tcPr>
          <w:p w:rsidR="0086747B" w:rsidRPr="002D2C67" w:rsidRDefault="0086747B" w:rsidP="004A74C3">
            <w:pPr>
              <w:spacing w:after="0" w:line="240" w:lineRule="auto"/>
              <w:rPr>
                <w:rFonts w:ascii="Times New Roman" w:eastAsia="Arial" w:hAnsi="Times New Roman"/>
                <w:sz w:val="24"/>
              </w:rPr>
            </w:pPr>
            <w:r w:rsidRPr="002D2C67">
              <w:rPr>
                <w:rFonts w:ascii="Times New Roman" w:eastAsia="Arial" w:hAnsi="Times New Roman"/>
                <w:sz w:val="24"/>
              </w:rPr>
              <w:t>Number of Participants</w:t>
            </w:r>
          </w:p>
        </w:tc>
        <w:tc>
          <w:tcPr>
            <w:tcW w:w="5655" w:type="dxa"/>
            <w:tcBorders>
              <w:top w:val="nil"/>
              <w:left w:val="nil"/>
              <w:bottom w:val="single" w:sz="4" w:space="0" w:color="000000"/>
              <w:right w:val="single" w:sz="4" w:space="0" w:color="000000"/>
            </w:tcBorders>
            <w:vAlign w:val="center"/>
          </w:tcPr>
          <w:p w:rsidR="0086747B" w:rsidRPr="002D2C67" w:rsidRDefault="0086747B" w:rsidP="004A74C3">
            <w:pPr>
              <w:spacing w:after="0" w:line="240" w:lineRule="auto"/>
              <w:rPr>
                <w:rFonts w:ascii="Times New Roman" w:eastAsia="Arial" w:hAnsi="Times New Roman"/>
                <w:sz w:val="24"/>
              </w:rPr>
            </w:pPr>
            <w:r w:rsidRPr="002D2C67">
              <w:rPr>
                <w:rFonts w:ascii="Times New Roman" w:eastAsia="Arial" w:hAnsi="Times New Roman"/>
                <w:sz w:val="24"/>
              </w:rPr>
              <w:t>Female participants</w:t>
            </w:r>
            <w:r w:rsidR="00303AC8">
              <w:rPr>
                <w:rFonts w:ascii="Times New Roman" w:eastAsia="Arial" w:hAnsi="Times New Roman"/>
                <w:sz w:val="24"/>
              </w:rPr>
              <w:t xml:space="preserve"> = 8</w:t>
            </w:r>
          </w:p>
        </w:tc>
      </w:tr>
      <w:tr w:rsidR="0086747B" w:rsidRPr="002D2C67" w:rsidTr="004A74C3">
        <w:trPr>
          <w:trHeight w:val="600"/>
        </w:trPr>
        <w:tc>
          <w:tcPr>
            <w:tcW w:w="4410" w:type="dxa"/>
            <w:vMerge/>
            <w:tcBorders>
              <w:top w:val="nil"/>
              <w:left w:val="single" w:sz="4" w:space="0" w:color="000000"/>
              <w:bottom w:val="single" w:sz="4" w:space="0" w:color="000000"/>
              <w:right w:val="single" w:sz="4" w:space="0" w:color="000000"/>
            </w:tcBorders>
            <w:vAlign w:val="center"/>
          </w:tcPr>
          <w:p w:rsidR="0086747B" w:rsidRPr="002D2C67" w:rsidRDefault="0086747B" w:rsidP="004A74C3">
            <w:pPr>
              <w:widowControl w:val="0"/>
              <w:pBdr>
                <w:top w:val="nil"/>
                <w:left w:val="nil"/>
                <w:bottom w:val="nil"/>
                <w:right w:val="nil"/>
                <w:between w:val="nil"/>
              </w:pBdr>
              <w:spacing w:after="0"/>
              <w:rPr>
                <w:rFonts w:ascii="Times New Roman" w:eastAsia="Arial" w:hAnsi="Times New Roman"/>
                <w:sz w:val="24"/>
              </w:rPr>
            </w:pPr>
          </w:p>
        </w:tc>
        <w:tc>
          <w:tcPr>
            <w:tcW w:w="5655" w:type="dxa"/>
            <w:tcBorders>
              <w:top w:val="nil"/>
              <w:left w:val="nil"/>
              <w:bottom w:val="single" w:sz="4" w:space="0" w:color="000000"/>
              <w:right w:val="single" w:sz="4" w:space="0" w:color="000000"/>
            </w:tcBorders>
            <w:vAlign w:val="center"/>
          </w:tcPr>
          <w:p w:rsidR="0086747B" w:rsidRPr="002D2C67" w:rsidRDefault="0086747B" w:rsidP="004A74C3">
            <w:pPr>
              <w:spacing w:after="0" w:line="240" w:lineRule="auto"/>
              <w:rPr>
                <w:rFonts w:ascii="Times New Roman" w:eastAsia="Arial" w:hAnsi="Times New Roman"/>
                <w:sz w:val="24"/>
              </w:rPr>
            </w:pPr>
            <w:r w:rsidRPr="002D2C67">
              <w:rPr>
                <w:rFonts w:ascii="Times New Roman" w:eastAsia="Arial" w:hAnsi="Times New Roman"/>
                <w:sz w:val="24"/>
              </w:rPr>
              <w:t xml:space="preserve">Male  participants </w:t>
            </w:r>
            <w:r w:rsidR="00303AC8">
              <w:rPr>
                <w:rFonts w:ascii="Times New Roman" w:eastAsia="Arial" w:hAnsi="Times New Roman"/>
                <w:sz w:val="24"/>
              </w:rPr>
              <w:t xml:space="preserve"> = 35</w:t>
            </w:r>
          </w:p>
        </w:tc>
      </w:tr>
      <w:tr w:rsidR="0086747B" w:rsidRPr="002D2C67" w:rsidTr="004A74C3">
        <w:trPr>
          <w:trHeight w:val="600"/>
        </w:trPr>
        <w:tc>
          <w:tcPr>
            <w:tcW w:w="4410" w:type="dxa"/>
            <w:tcBorders>
              <w:top w:val="nil"/>
              <w:left w:val="single" w:sz="4" w:space="0" w:color="000000"/>
              <w:bottom w:val="single" w:sz="4" w:space="0" w:color="000000"/>
              <w:right w:val="single" w:sz="4" w:space="0" w:color="000000"/>
            </w:tcBorders>
            <w:vAlign w:val="center"/>
          </w:tcPr>
          <w:p w:rsidR="0086747B" w:rsidRPr="002D2C67" w:rsidRDefault="0086747B" w:rsidP="004A74C3">
            <w:pPr>
              <w:spacing w:after="0" w:line="240" w:lineRule="auto"/>
              <w:rPr>
                <w:rFonts w:ascii="Times New Roman" w:eastAsia="Arial" w:hAnsi="Times New Roman"/>
                <w:sz w:val="24"/>
              </w:rPr>
            </w:pPr>
            <w:r w:rsidRPr="002D2C67">
              <w:rPr>
                <w:rFonts w:ascii="Times New Roman" w:eastAsia="Arial" w:hAnsi="Times New Roman"/>
                <w:sz w:val="24"/>
              </w:rPr>
              <w:lastRenderedPageBreak/>
              <w:t>Training costs</w:t>
            </w:r>
          </w:p>
        </w:tc>
        <w:tc>
          <w:tcPr>
            <w:tcW w:w="5655" w:type="dxa"/>
            <w:tcBorders>
              <w:top w:val="nil"/>
              <w:left w:val="nil"/>
              <w:bottom w:val="single" w:sz="4" w:space="0" w:color="000000"/>
              <w:right w:val="single" w:sz="4" w:space="0" w:color="000000"/>
            </w:tcBorders>
            <w:vAlign w:val="center"/>
          </w:tcPr>
          <w:p w:rsidR="0086747B" w:rsidRPr="002D2C67" w:rsidRDefault="00192676" w:rsidP="004A74C3">
            <w:pPr>
              <w:spacing w:after="0" w:line="240" w:lineRule="auto"/>
              <w:rPr>
                <w:rFonts w:ascii="Times New Roman" w:eastAsia="Arial" w:hAnsi="Times New Roman"/>
                <w:sz w:val="24"/>
              </w:rPr>
            </w:pPr>
            <w:r w:rsidRPr="00546088">
              <w:rPr>
                <w:rFonts w:ascii="Times New Roman" w:eastAsia="Arial" w:hAnsi="Times New Roman"/>
                <w:b/>
                <w:sz w:val="24"/>
              </w:rPr>
              <w:t>43*420 = 18</w:t>
            </w:r>
            <w:r w:rsidR="0086747B" w:rsidRPr="00546088">
              <w:rPr>
                <w:rFonts w:ascii="Times New Roman" w:eastAsia="Arial" w:hAnsi="Times New Roman"/>
                <w:b/>
                <w:sz w:val="24"/>
              </w:rPr>
              <w:t>,</w:t>
            </w:r>
            <w:r w:rsidRPr="00546088">
              <w:rPr>
                <w:rFonts w:ascii="Times New Roman" w:eastAsia="Arial" w:hAnsi="Times New Roman"/>
                <w:b/>
                <w:sz w:val="24"/>
              </w:rPr>
              <w:t>06</w:t>
            </w:r>
            <w:r w:rsidR="0086747B" w:rsidRPr="00546088">
              <w:rPr>
                <w:rFonts w:ascii="Times New Roman" w:eastAsia="Arial" w:hAnsi="Times New Roman"/>
                <w:b/>
                <w:sz w:val="24"/>
              </w:rPr>
              <w:t>0.00ETB</w:t>
            </w:r>
            <w:r w:rsidR="0086747B" w:rsidRPr="002D2C67">
              <w:rPr>
                <w:rFonts w:ascii="Times New Roman" w:eastAsia="Arial" w:hAnsi="Times New Roman"/>
                <w:sz w:val="24"/>
              </w:rPr>
              <w:t xml:space="preserve"> (DAs and Technical Committee)</w:t>
            </w:r>
          </w:p>
          <w:p w:rsidR="0086747B" w:rsidRPr="002D2C67" w:rsidRDefault="00450D22" w:rsidP="004A74C3">
            <w:pPr>
              <w:spacing w:after="0" w:line="240" w:lineRule="auto"/>
              <w:rPr>
                <w:rFonts w:ascii="Times New Roman" w:eastAsia="Arial" w:hAnsi="Times New Roman"/>
                <w:sz w:val="24"/>
              </w:rPr>
            </w:pPr>
            <w:r w:rsidRPr="00546088">
              <w:rPr>
                <w:rFonts w:ascii="Times New Roman" w:eastAsia="Arial" w:hAnsi="Times New Roman"/>
                <w:b/>
                <w:sz w:val="24"/>
              </w:rPr>
              <w:t>2*420 = 84</w:t>
            </w:r>
            <w:r w:rsidR="0086747B" w:rsidRPr="00546088">
              <w:rPr>
                <w:rFonts w:ascii="Times New Roman" w:eastAsia="Arial" w:hAnsi="Times New Roman"/>
                <w:b/>
                <w:sz w:val="24"/>
              </w:rPr>
              <w:t>0.00ETB</w:t>
            </w:r>
            <w:r w:rsidR="00546088">
              <w:rPr>
                <w:rFonts w:ascii="Times New Roman" w:eastAsia="Arial" w:hAnsi="Times New Roman"/>
                <w:b/>
                <w:sz w:val="24"/>
              </w:rPr>
              <w:t xml:space="preserve"> </w:t>
            </w:r>
            <w:r w:rsidR="0086747B" w:rsidRPr="002D2C67">
              <w:rPr>
                <w:rFonts w:ascii="Times New Roman" w:eastAsia="Arial" w:hAnsi="Times New Roman"/>
                <w:sz w:val="24"/>
              </w:rPr>
              <w:t>(Accountant, cashier and driver)</w:t>
            </w:r>
          </w:p>
          <w:p w:rsidR="0086747B" w:rsidRPr="00546088" w:rsidRDefault="0086747B" w:rsidP="004A74C3">
            <w:pPr>
              <w:spacing w:after="0" w:line="240" w:lineRule="auto"/>
              <w:rPr>
                <w:rFonts w:ascii="Times New Roman" w:eastAsia="Arial" w:hAnsi="Times New Roman"/>
                <w:b/>
                <w:sz w:val="24"/>
              </w:rPr>
            </w:pPr>
            <w:r w:rsidRPr="00546088">
              <w:rPr>
                <w:rFonts w:ascii="Times New Roman" w:eastAsia="Arial" w:hAnsi="Times New Roman"/>
                <w:b/>
                <w:sz w:val="24"/>
              </w:rPr>
              <w:t>Total DSA = 18,900.00ETB</w:t>
            </w:r>
          </w:p>
        </w:tc>
      </w:tr>
      <w:tr w:rsidR="0086747B" w:rsidRPr="002D2C67" w:rsidTr="004A74C3">
        <w:trPr>
          <w:trHeight w:val="1100"/>
        </w:trPr>
        <w:tc>
          <w:tcPr>
            <w:tcW w:w="4410" w:type="dxa"/>
            <w:tcBorders>
              <w:top w:val="nil"/>
              <w:left w:val="single" w:sz="4" w:space="0" w:color="000000"/>
              <w:bottom w:val="single" w:sz="4" w:space="0" w:color="000000"/>
              <w:right w:val="single" w:sz="4" w:space="0" w:color="000000"/>
            </w:tcBorders>
            <w:vAlign w:val="center"/>
          </w:tcPr>
          <w:p w:rsidR="0086747B" w:rsidRPr="002D2C67" w:rsidRDefault="0086747B" w:rsidP="004A74C3">
            <w:pPr>
              <w:spacing w:after="0" w:line="240" w:lineRule="auto"/>
              <w:rPr>
                <w:rFonts w:ascii="Times New Roman" w:eastAsia="Arial" w:hAnsi="Times New Roman"/>
                <w:sz w:val="24"/>
              </w:rPr>
            </w:pPr>
            <w:r w:rsidRPr="002D2C67">
              <w:rPr>
                <w:rFonts w:ascii="Times New Roman" w:eastAsia="Arial" w:hAnsi="Times New Roman"/>
                <w:sz w:val="24"/>
              </w:rPr>
              <w:t>Results/output</w:t>
            </w:r>
          </w:p>
        </w:tc>
        <w:tc>
          <w:tcPr>
            <w:tcW w:w="5655" w:type="dxa"/>
            <w:tcBorders>
              <w:top w:val="nil"/>
              <w:left w:val="nil"/>
              <w:bottom w:val="single" w:sz="4" w:space="0" w:color="000000"/>
              <w:right w:val="single" w:sz="4" w:space="0" w:color="000000"/>
            </w:tcBorders>
            <w:vAlign w:val="center"/>
          </w:tcPr>
          <w:p w:rsidR="0086747B" w:rsidRPr="002D2C67" w:rsidRDefault="0086747B" w:rsidP="0086747B">
            <w:pPr>
              <w:pStyle w:val="ListParagraph"/>
              <w:numPr>
                <w:ilvl w:val="0"/>
                <w:numId w:val="4"/>
              </w:numPr>
              <w:autoSpaceDE w:val="0"/>
              <w:autoSpaceDN w:val="0"/>
              <w:adjustRightInd w:val="0"/>
              <w:spacing w:after="0" w:line="276" w:lineRule="auto"/>
              <w:jc w:val="both"/>
              <w:rPr>
                <w:rFonts w:ascii="Times New Roman" w:hAnsi="Times New Roman" w:cs="Times New Roman"/>
                <w:sz w:val="24"/>
                <w:szCs w:val="24"/>
              </w:rPr>
            </w:pPr>
            <w:r w:rsidRPr="002D2C67">
              <w:rPr>
                <w:rFonts w:ascii="Times New Roman" w:hAnsi="Times New Roman" w:cs="Times New Roman"/>
                <w:sz w:val="24"/>
                <w:szCs w:val="24"/>
              </w:rPr>
              <w:t>Expanded forest area under sustainable forest management by capacitated community groups</w:t>
            </w:r>
          </w:p>
          <w:p w:rsidR="0086747B" w:rsidRPr="002D2C67" w:rsidRDefault="0086747B" w:rsidP="0086747B">
            <w:pPr>
              <w:pStyle w:val="ListParagraph"/>
              <w:numPr>
                <w:ilvl w:val="0"/>
                <w:numId w:val="4"/>
              </w:numPr>
              <w:autoSpaceDE w:val="0"/>
              <w:autoSpaceDN w:val="0"/>
              <w:adjustRightInd w:val="0"/>
              <w:spacing w:after="0" w:line="276" w:lineRule="auto"/>
              <w:jc w:val="both"/>
              <w:rPr>
                <w:rFonts w:ascii="Times New Roman" w:hAnsi="Times New Roman" w:cs="Times New Roman"/>
                <w:sz w:val="24"/>
                <w:szCs w:val="24"/>
              </w:rPr>
            </w:pPr>
            <w:r w:rsidRPr="002D2C67">
              <w:rPr>
                <w:rFonts w:ascii="Times New Roman" w:hAnsi="Times New Roman" w:cs="Times New Roman"/>
                <w:sz w:val="24"/>
                <w:szCs w:val="24"/>
              </w:rPr>
              <w:t>Increased practice of sustainable management of forests and forest landscapes to address the drivers of deforestation and forest degradation</w:t>
            </w:r>
          </w:p>
          <w:p w:rsidR="0086747B" w:rsidRPr="002D2C67" w:rsidRDefault="0086747B" w:rsidP="0086747B">
            <w:pPr>
              <w:pStyle w:val="ListParagraph"/>
              <w:numPr>
                <w:ilvl w:val="0"/>
                <w:numId w:val="4"/>
              </w:numPr>
              <w:autoSpaceDE w:val="0"/>
              <w:autoSpaceDN w:val="0"/>
              <w:adjustRightInd w:val="0"/>
              <w:spacing w:after="0" w:line="276" w:lineRule="auto"/>
              <w:jc w:val="both"/>
              <w:rPr>
                <w:rFonts w:ascii="Times New Roman" w:hAnsi="Times New Roman" w:cs="Times New Roman"/>
                <w:sz w:val="24"/>
                <w:szCs w:val="24"/>
              </w:rPr>
            </w:pPr>
            <w:r w:rsidRPr="002D2C67">
              <w:rPr>
                <w:rFonts w:ascii="Times New Roman" w:hAnsi="Times New Roman" w:cs="Times New Roman"/>
                <w:sz w:val="24"/>
                <w:szCs w:val="24"/>
              </w:rPr>
              <w:t>Empowered forest-dependent villages and households of various ethnic groups practicing sustainable livelihoods</w:t>
            </w:r>
          </w:p>
          <w:p w:rsidR="0086747B" w:rsidRPr="002D2C67" w:rsidRDefault="0086747B" w:rsidP="0086747B">
            <w:pPr>
              <w:pStyle w:val="ListParagraph"/>
              <w:numPr>
                <w:ilvl w:val="0"/>
                <w:numId w:val="4"/>
              </w:numPr>
              <w:autoSpaceDE w:val="0"/>
              <w:autoSpaceDN w:val="0"/>
              <w:adjustRightInd w:val="0"/>
              <w:spacing w:after="0" w:line="276" w:lineRule="auto"/>
              <w:jc w:val="both"/>
              <w:rPr>
                <w:rFonts w:ascii="Times New Roman" w:hAnsi="Times New Roman" w:cs="Times New Roman"/>
                <w:sz w:val="24"/>
                <w:szCs w:val="24"/>
              </w:rPr>
            </w:pPr>
            <w:r w:rsidRPr="002D2C67">
              <w:rPr>
                <w:rFonts w:ascii="Times New Roman" w:hAnsi="Times New Roman" w:cs="Times New Roman"/>
                <w:sz w:val="24"/>
                <w:szCs w:val="24"/>
              </w:rPr>
              <w:t>Strengthened the governance, incentives and REDD+ framework</w:t>
            </w:r>
          </w:p>
          <w:p w:rsidR="0086747B" w:rsidRPr="002D2C67" w:rsidRDefault="0086747B" w:rsidP="0086747B">
            <w:pPr>
              <w:pStyle w:val="ListParagraph"/>
              <w:numPr>
                <w:ilvl w:val="0"/>
                <w:numId w:val="4"/>
              </w:numPr>
              <w:autoSpaceDE w:val="0"/>
              <w:autoSpaceDN w:val="0"/>
              <w:adjustRightInd w:val="0"/>
              <w:spacing w:after="0" w:line="276" w:lineRule="auto"/>
              <w:jc w:val="both"/>
              <w:rPr>
                <w:rFonts w:ascii="Times New Roman" w:hAnsi="Times New Roman" w:cs="Times New Roman"/>
                <w:sz w:val="24"/>
                <w:szCs w:val="24"/>
              </w:rPr>
            </w:pPr>
            <w:r w:rsidRPr="002D2C67">
              <w:rPr>
                <w:rFonts w:ascii="Times New Roman" w:hAnsi="Times New Roman" w:cs="Times New Roman"/>
                <w:sz w:val="24"/>
                <w:szCs w:val="24"/>
              </w:rPr>
              <w:t>Insuring increased number of households with monetary and non-monetary benefits from forest</w:t>
            </w:r>
          </w:p>
        </w:tc>
      </w:tr>
      <w:tr w:rsidR="0086747B" w:rsidRPr="002D2C67" w:rsidTr="004A74C3">
        <w:trPr>
          <w:trHeight w:val="600"/>
        </w:trPr>
        <w:tc>
          <w:tcPr>
            <w:tcW w:w="4410" w:type="dxa"/>
            <w:tcBorders>
              <w:top w:val="nil"/>
              <w:left w:val="single" w:sz="4" w:space="0" w:color="000000"/>
              <w:bottom w:val="single" w:sz="4" w:space="0" w:color="000000"/>
              <w:right w:val="single" w:sz="4" w:space="0" w:color="000000"/>
            </w:tcBorders>
            <w:vAlign w:val="center"/>
          </w:tcPr>
          <w:p w:rsidR="0086747B" w:rsidRPr="002D2C67" w:rsidRDefault="0086747B" w:rsidP="004A74C3">
            <w:pPr>
              <w:spacing w:after="0" w:line="240" w:lineRule="auto"/>
              <w:rPr>
                <w:rFonts w:ascii="Times New Roman" w:eastAsia="Arial" w:hAnsi="Times New Roman"/>
                <w:sz w:val="24"/>
              </w:rPr>
            </w:pPr>
            <w:r w:rsidRPr="002D2C67">
              <w:rPr>
                <w:rFonts w:ascii="Times New Roman" w:eastAsia="Arial" w:hAnsi="Times New Roman"/>
                <w:sz w:val="24"/>
              </w:rPr>
              <w:t>Result Contribution</w:t>
            </w:r>
          </w:p>
        </w:tc>
        <w:tc>
          <w:tcPr>
            <w:tcW w:w="5655" w:type="dxa"/>
            <w:tcBorders>
              <w:top w:val="nil"/>
              <w:left w:val="nil"/>
              <w:bottom w:val="single" w:sz="4" w:space="0" w:color="000000"/>
              <w:right w:val="single" w:sz="4" w:space="0" w:color="000000"/>
            </w:tcBorders>
            <w:vAlign w:val="center"/>
          </w:tcPr>
          <w:p w:rsidR="0086747B" w:rsidRPr="002D2C67" w:rsidRDefault="0086747B" w:rsidP="00DA4761">
            <w:pPr>
              <w:spacing w:after="0"/>
              <w:jc w:val="both"/>
              <w:rPr>
                <w:rFonts w:ascii="Times New Roman" w:eastAsia="Arial" w:hAnsi="Times New Roman"/>
                <w:sz w:val="24"/>
              </w:rPr>
            </w:pPr>
            <w:r w:rsidRPr="002D2C67">
              <w:rPr>
                <w:rFonts w:ascii="Times New Roman" w:hAnsi="Times New Roman"/>
                <w:sz w:val="24"/>
                <w:szCs w:val="24"/>
              </w:rPr>
              <w:t xml:space="preserve">The outcome of the safeguard training will be the implementation of the OFLP at each kebeles of </w:t>
            </w:r>
            <w:r w:rsidR="006E5B1F">
              <w:rPr>
                <w:rFonts w:ascii="Times New Roman" w:hAnsi="Times New Roman"/>
                <w:sz w:val="24"/>
                <w:szCs w:val="24"/>
              </w:rPr>
              <w:t>Lume</w:t>
            </w:r>
            <w:r w:rsidRPr="002D2C67">
              <w:rPr>
                <w:rFonts w:ascii="Times New Roman" w:hAnsi="Times New Roman"/>
                <w:sz w:val="24"/>
                <w:szCs w:val="24"/>
              </w:rPr>
              <w:t xml:space="preserve"> Woreda as stated in the project implementation manual. The implementing sectors of OFLP will get coordinated on the concept of REDD+, Oromia forested landscape program, OFLP safeguard management and instruments, climate change and CRGE, forest management, and other relevant sectoral activities complimenting the implementation of OFLP activities. Hence, forest cover will increase in Lume cluster OFLP program of </w:t>
            </w:r>
            <w:r w:rsidR="006E5B1F">
              <w:rPr>
                <w:rFonts w:ascii="Times New Roman" w:hAnsi="Times New Roman"/>
                <w:sz w:val="24"/>
                <w:szCs w:val="24"/>
              </w:rPr>
              <w:t>Lume</w:t>
            </w:r>
            <w:r w:rsidRPr="002D2C67">
              <w:rPr>
                <w:rFonts w:ascii="Times New Roman" w:hAnsi="Times New Roman"/>
                <w:sz w:val="24"/>
                <w:szCs w:val="24"/>
              </w:rPr>
              <w:t xml:space="preserve"> Woreda.</w:t>
            </w:r>
          </w:p>
        </w:tc>
      </w:tr>
      <w:tr w:rsidR="0086747B" w:rsidRPr="002D2C67" w:rsidTr="004A74C3">
        <w:trPr>
          <w:trHeight w:val="1100"/>
        </w:trPr>
        <w:tc>
          <w:tcPr>
            <w:tcW w:w="4410" w:type="dxa"/>
            <w:tcBorders>
              <w:top w:val="nil"/>
              <w:left w:val="single" w:sz="4" w:space="0" w:color="000000"/>
              <w:bottom w:val="single" w:sz="4" w:space="0" w:color="000000"/>
              <w:right w:val="single" w:sz="4" w:space="0" w:color="000000"/>
            </w:tcBorders>
            <w:vAlign w:val="center"/>
          </w:tcPr>
          <w:p w:rsidR="0086747B" w:rsidRPr="002D2C67" w:rsidRDefault="0086747B" w:rsidP="004A74C3">
            <w:pPr>
              <w:spacing w:after="0" w:line="240" w:lineRule="auto"/>
              <w:rPr>
                <w:rFonts w:ascii="Times New Roman" w:eastAsia="Arial" w:hAnsi="Times New Roman"/>
                <w:sz w:val="24"/>
              </w:rPr>
            </w:pPr>
            <w:r w:rsidRPr="002D2C67">
              <w:rPr>
                <w:rFonts w:ascii="Times New Roman" w:eastAsia="Arial" w:hAnsi="Times New Roman"/>
                <w:sz w:val="24"/>
              </w:rPr>
              <w:t>Conclusion and  Recommendation</w:t>
            </w:r>
          </w:p>
        </w:tc>
        <w:tc>
          <w:tcPr>
            <w:tcW w:w="5655" w:type="dxa"/>
            <w:tcBorders>
              <w:top w:val="nil"/>
              <w:left w:val="nil"/>
              <w:bottom w:val="single" w:sz="4" w:space="0" w:color="000000"/>
              <w:right w:val="single" w:sz="4" w:space="0" w:color="000000"/>
            </w:tcBorders>
            <w:vAlign w:val="center"/>
          </w:tcPr>
          <w:p w:rsidR="0086747B" w:rsidRDefault="0086747B" w:rsidP="004A74C3">
            <w:pPr>
              <w:spacing w:after="0" w:line="360" w:lineRule="auto"/>
              <w:jc w:val="both"/>
              <w:rPr>
                <w:rFonts w:ascii="Times New Roman" w:hAnsi="Times New Roman"/>
                <w:sz w:val="24"/>
                <w:szCs w:val="24"/>
              </w:rPr>
            </w:pPr>
            <w:r w:rsidRPr="0062587A">
              <w:rPr>
                <w:rFonts w:ascii="Times New Roman" w:hAnsi="Times New Roman"/>
                <w:b/>
                <w:sz w:val="24"/>
                <w:szCs w:val="24"/>
              </w:rPr>
              <w:t>Conclusion</w:t>
            </w:r>
            <w:r>
              <w:rPr>
                <w:rFonts w:ascii="Times New Roman" w:hAnsi="Times New Roman"/>
                <w:sz w:val="24"/>
                <w:szCs w:val="24"/>
              </w:rPr>
              <w:t xml:space="preserve">: </w:t>
            </w:r>
          </w:p>
          <w:p w:rsidR="0086747B" w:rsidRDefault="0086747B" w:rsidP="004A74C3">
            <w:pPr>
              <w:spacing w:after="0" w:line="360" w:lineRule="auto"/>
              <w:jc w:val="both"/>
              <w:rPr>
                <w:rFonts w:ascii="Times New Roman" w:hAnsi="Times New Roman"/>
                <w:sz w:val="24"/>
                <w:szCs w:val="24"/>
              </w:rPr>
            </w:pPr>
            <w:r w:rsidRPr="00FF716F">
              <w:rPr>
                <w:rFonts w:ascii="Times New Roman" w:hAnsi="Times New Roman"/>
                <w:sz w:val="24"/>
                <w:szCs w:val="24"/>
              </w:rPr>
              <w:t xml:space="preserve">In </w:t>
            </w:r>
            <w:r>
              <w:rPr>
                <w:rFonts w:ascii="Times New Roman" w:hAnsi="Times New Roman"/>
                <w:sz w:val="24"/>
                <w:szCs w:val="24"/>
              </w:rPr>
              <w:t xml:space="preserve">general, in the safeguard management and implementation training given to Lume Cluster </w:t>
            </w:r>
            <w:r w:rsidR="00A45CC6">
              <w:rPr>
                <w:rFonts w:ascii="Times New Roman" w:hAnsi="Times New Roman"/>
                <w:sz w:val="24"/>
                <w:szCs w:val="24"/>
              </w:rPr>
              <w:t>Lume woreda a total of 35</w:t>
            </w:r>
            <w:r>
              <w:rPr>
                <w:rFonts w:ascii="Times New Roman" w:hAnsi="Times New Roman"/>
                <w:sz w:val="24"/>
                <w:szCs w:val="24"/>
              </w:rPr>
              <w:t xml:space="preserve"> Development Agents from Agriculture and natura</w:t>
            </w:r>
            <w:r w:rsidR="00A45CC6">
              <w:rPr>
                <w:rFonts w:ascii="Times New Roman" w:hAnsi="Times New Roman"/>
                <w:sz w:val="24"/>
                <w:szCs w:val="24"/>
              </w:rPr>
              <w:t>l resources management office, 6 focal persons from six</w:t>
            </w:r>
            <w:r>
              <w:rPr>
                <w:rFonts w:ascii="Times New Roman" w:hAnsi="Times New Roman"/>
                <w:sz w:val="24"/>
                <w:szCs w:val="24"/>
              </w:rPr>
              <w:t xml:space="preserve"> stakeholders, 1 head of woreda Agriculture and natural resources management office, and 1 head of WoEFCCA, and two individuals (accountant and cashier) from Lume woreda as a support </w:t>
            </w:r>
            <w:r>
              <w:rPr>
                <w:rFonts w:ascii="Times New Roman" w:hAnsi="Times New Roman"/>
                <w:sz w:val="24"/>
                <w:szCs w:val="24"/>
              </w:rPr>
              <w:lastRenderedPageBreak/>
              <w:t>in paying the DSA have taken the training (totally 45 individuals were participated in the training).</w:t>
            </w:r>
          </w:p>
          <w:p w:rsidR="0086747B" w:rsidRDefault="0086747B" w:rsidP="0085772A">
            <w:pPr>
              <w:spacing w:after="0"/>
              <w:jc w:val="both"/>
              <w:rPr>
                <w:rFonts w:ascii="Times New Roman" w:hAnsi="Times New Roman"/>
                <w:sz w:val="24"/>
                <w:szCs w:val="24"/>
              </w:rPr>
            </w:pPr>
            <w:r>
              <w:rPr>
                <w:rFonts w:ascii="Times New Roman" w:hAnsi="Times New Roman"/>
                <w:sz w:val="24"/>
                <w:szCs w:val="24"/>
              </w:rPr>
              <w:t>The total training cost for safeguard management and implementation amounts eighteen thousand, nine hundred Ethiopian Birr (18,900.00 ETB).</w:t>
            </w:r>
          </w:p>
          <w:p w:rsidR="0086747B" w:rsidRDefault="0086747B" w:rsidP="004A74C3">
            <w:pPr>
              <w:pStyle w:val="Heading1"/>
              <w:numPr>
                <w:ilvl w:val="0"/>
                <w:numId w:val="0"/>
              </w:numPr>
              <w:ind w:left="432" w:hanging="432"/>
            </w:pPr>
            <w:bookmarkStart w:id="0" w:name="_Toc522708373"/>
            <w:r w:rsidRPr="00CA1E9E">
              <w:t>Recommendation</w:t>
            </w:r>
            <w:bookmarkEnd w:id="0"/>
            <w:r w:rsidRPr="00CA1E9E">
              <w:t xml:space="preserve"> </w:t>
            </w:r>
          </w:p>
          <w:p w:rsidR="0086747B" w:rsidRPr="00C9068C" w:rsidRDefault="0086747B" w:rsidP="004A74C3">
            <w:pPr>
              <w:spacing w:after="0" w:line="360" w:lineRule="auto"/>
              <w:jc w:val="both"/>
              <w:rPr>
                <w:rFonts w:ascii="Times New Roman" w:hAnsi="Times New Roman"/>
                <w:sz w:val="24"/>
              </w:rPr>
            </w:pPr>
            <w:r w:rsidRPr="00C9068C">
              <w:rPr>
                <w:rFonts w:ascii="Times New Roman" w:hAnsi="Times New Roman"/>
                <w:sz w:val="24"/>
              </w:rPr>
              <w:t>Based on the challenges listed above the following are better to be considered by ORCU (Oromia REDD+ Coordination Unit) and National Regional State of Oromia Environment, Forest and Climate Change Authority.</w:t>
            </w:r>
          </w:p>
          <w:p w:rsidR="0086747B" w:rsidRDefault="0086747B" w:rsidP="004A74C3">
            <w:pPr>
              <w:spacing w:after="0" w:line="360" w:lineRule="auto"/>
              <w:jc w:val="both"/>
              <w:rPr>
                <w:rFonts w:ascii="Times New Roman" w:hAnsi="Times New Roman"/>
                <w:sz w:val="24"/>
              </w:rPr>
            </w:pPr>
            <w:r w:rsidRPr="00C9068C">
              <w:rPr>
                <w:rFonts w:ascii="Times New Roman" w:hAnsi="Times New Roman"/>
                <w:sz w:val="24"/>
              </w:rPr>
              <w:t>These are:</w:t>
            </w:r>
          </w:p>
          <w:p w:rsidR="0086747B" w:rsidRDefault="0086747B" w:rsidP="0086747B">
            <w:pPr>
              <w:pStyle w:val="ListParagraph"/>
              <w:numPr>
                <w:ilvl w:val="0"/>
                <w:numId w:val="5"/>
              </w:numPr>
              <w:spacing w:after="0" w:line="360" w:lineRule="auto"/>
              <w:jc w:val="both"/>
              <w:rPr>
                <w:rFonts w:ascii="Times New Roman" w:hAnsi="Times New Roman"/>
                <w:sz w:val="24"/>
              </w:rPr>
            </w:pPr>
            <w:r w:rsidRPr="00C9068C">
              <w:rPr>
                <w:rFonts w:ascii="Times New Roman" w:hAnsi="Times New Roman"/>
                <w:sz w:val="24"/>
              </w:rPr>
              <w:t>It is better if ORCU in collaboration with National Regional State of Oromia Environment, Forest and Climate Change Authority develop parallel projects which will work on the livelihood of those camel owners in order to protect the seedlings and avoid the invasive species in the mentioned woredas.</w:t>
            </w:r>
          </w:p>
          <w:p w:rsidR="0086747B" w:rsidRPr="002D2C67" w:rsidRDefault="0086747B" w:rsidP="0086747B">
            <w:pPr>
              <w:pStyle w:val="ListParagraph"/>
              <w:numPr>
                <w:ilvl w:val="0"/>
                <w:numId w:val="5"/>
              </w:numPr>
              <w:spacing w:after="0" w:line="360" w:lineRule="auto"/>
              <w:jc w:val="both"/>
              <w:rPr>
                <w:rFonts w:ascii="Times New Roman" w:eastAsia="Arial" w:hAnsi="Times New Roman" w:cs="Times New Roman"/>
                <w:sz w:val="24"/>
              </w:rPr>
            </w:pPr>
            <w:r w:rsidRPr="00430B7C">
              <w:rPr>
                <w:rFonts w:ascii="Times New Roman" w:hAnsi="Times New Roman"/>
                <w:sz w:val="24"/>
              </w:rPr>
              <w:t>ORCU should allocate budget for training on safeguards management to reach all Lume cluster OFLP program</w:t>
            </w:r>
            <w:r>
              <w:rPr>
                <w:rFonts w:ascii="Times New Roman" w:hAnsi="Times New Roman"/>
                <w:sz w:val="24"/>
              </w:rPr>
              <w:t>.</w:t>
            </w:r>
          </w:p>
        </w:tc>
      </w:tr>
      <w:tr w:rsidR="0086747B" w:rsidRPr="002D2C67" w:rsidTr="004A74C3">
        <w:trPr>
          <w:trHeight w:val="1100"/>
        </w:trPr>
        <w:tc>
          <w:tcPr>
            <w:tcW w:w="4410" w:type="dxa"/>
            <w:tcBorders>
              <w:top w:val="nil"/>
              <w:left w:val="single" w:sz="4" w:space="0" w:color="000000"/>
              <w:bottom w:val="single" w:sz="4" w:space="0" w:color="000000"/>
              <w:right w:val="single" w:sz="4" w:space="0" w:color="000000"/>
            </w:tcBorders>
            <w:vAlign w:val="center"/>
          </w:tcPr>
          <w:p w:rsidR="0086747B" w:rsidRPr="002D2C67" w:rsidRDefault="0086747B" w:rsidP="004A74C3">
            <w:pPr>
              <w:spacing w:after="0" w:line="240" w:lineRule="auto"/>
              <w:rPr>
                <w:rFonts w:ascii="Times New Roman" w:eastAsia="Arial" w:hAnsi="Times New Roman"/>
                <w:sz w:val="24"/>
              </w:rPr>
            </w:pPr>
            <w:r w:rsidRPr="002D2C67">
              <w:rPr>
                <w:rFonts w:ascii="Times New Roman" w:eastAsia="Arial" w:hAnsi="Times New Roman"/>
                <w:sz w:val="24"/>
              </w:rPr>
              <w:lastRenderedPageBreak/>
              <w:t>Photo</w:t>
            </w:r>
          </w:p>
        </w:tc>
        <w:tc>
          <w:tcPr>
            <w:tcW w:w="5655" w:type="dxa"/>
            <w:tcBorders>
              <w:top w:val="nil"/>
              <w:left w:val="nil"/>
              <w:bottom w:val="single" w:sz="4" w:space="0" w:color="000000"/>
              <w:right w:val="single" w:sz="4" w:space="0" w:color="000000"/>
            </w:tcBorders>
            <w:vAlign w:val="center"/>
          </w:tcPr>
          <w:p w:rsidR="0086747B" w:rsidRPr="002D2C67" w:rsidRDefault="0086747B" w:rsidP="004A74C3">
            <w:pPr>
              <w:spacing w:after="0" w:line="240" w:lineRule="auto"/>
              <w:rPr>
                <w:rFonts w:ascii="Times New Roman" w:eastAsia="Arial" w:hAnsi="Times New Roman"/>
                <w:sz w:val="24"/>
              </w:rPr>
            </w:pPr>
            <w:r w:rsidRPr="002D2C67">
              <w:rPr>
                <w:rFonts w:ascii="Times New Roman" w:eastAsia="Arial" w:hAnsi="Times New Roman"/>
                <w:sz w:val="24"/>
              </w:rPr>
              <w:t>affix two to three representative photos of the training/consultation</w:t>
            </w:r>
          </w:p>
        </w:tc>
      </w:tr>
      <w:tr w:rsidR="0086747B" w:rsidRPr="002D2C67" w:rsidTr="004A74C3">
        <w:trPr>
          <w:trHeight w:val="1100"/>
        </w:trPr>
        <w:tc>
          <w:tcPr>
            <w:tcW w:w="4410" w:type="dxa"/>
            <w:tcBorders>
              <w:top w:val="nil"/>
              <w:left w:val="single" w:sz="4" w:space="0" w:color="000000"/>
              <w:bottom w:val="single" w:sz="4" w:space="0" w:color="000000"/>
              <w:right w:val="single" w:sz="4" w:space="0" w:color="000000"/>
            </w:tcBorders>
            <w:vAlign w:val="center"/>
          </w:tcPr>
          <w:p w:rsidR="0086747B" w:rsidRPr="002D2C67" w:rsidRDefault="0086747B" w:rsidP="004A74C3">
            <w:pPr>
              <w:spacing w:after="0" w:line="240" w:lineRule="auto"/>
              <w:rPr>
                <w:rFonts w:ascii="Times New Roman" w:eastAsia="Arial" w:hAnsi="Times New Roman"/>
                <w:sz w:val="24"/>
              </w:rPr>
            </w:pPr>
            <w:r w:rsidRPr="002D2C67">
              <w:rPr>
                <w:rFonts w:ascii="Times New Roman" w:eastAsia="Arial" w:hAnsi="Times New Roman"/>
                <w:sz w:val="24"/>
              </w:rPr>
              <w:t>list of participant</w:t>
            </w:r>
          </w:p>
        </w:tc>
        <w:tc>
          <w:tcPr>
            <w:tcW w:w="5655" w:type="dxa"/>
            <w:tcBorders>
              <w:top w:val="nil"/>
              <w:left w:val="nil"/>
              <w:bottom w:val="single" w:sz="4" w:space="0" w:color="000000"/>
              <w:right w:val="single" w:sz="4" w:space="0" w:color="000000"/>
            </w:tcBorders>
            <w:vAlign w:val="center"/>
          </w:tcPr>
          <w:p w:rsidR="0086747B" w:rsidRPr="002D2C67" w:rsidRDefault="0086747B" w:rsidP="004A74C3">
            <w:pPr>
              <w:spacing w:after="0" w:line="240" w:lineRule="auto"/>
              <w:rPr>
                <w:rFonts w:ascii="Times New Roman" w:eastAsia="Arial" w:hAnsi="Times New Roman"/>
                <w:sz w:val="24"/>
              </w:rPr>
            </w:pPr>
            <w:r w:rsidRPr="002D2C67">
              <w:rPr>
                <w:rFonts w:ascii="Times New Roman" w:eastAsia="Arial" w:hAnsi="Times New Roman"/>
                <w:sz w:val="24"/>
              </w:rPr>
              <w:t>affix scanned copies of lists of participants if not links that is made online</w:t>
            </w:r>
          </w:p>
        </w:tc>
      </w:tr>
    </w:tbl>
    <w:p w:rsidR="0086747B" w:rsidRDefault="0086747B" w:rsidP="004D3049">
      <w:pPr>
        <w:spacing w:line="360" w:lineRule="auto"/>
        <w:jc w:val="both"/>
        <w:rPr>
          <w:rFonts w:ascii="Times New Roman" w:eastAsia="Arial" w:hAnsi="Times New Roman"/>
          <w:sz w:val="24"/>
        </w:rPr>
      </w:pPr>
    </w:p>
    <w:p w:rsidR="00761304" w:rsidRDefault="00761304" w:rsidP="00DF790C">
      <w:pPr>
        <w:spacing w:after="0" w:line="360" w:lineRule="auto"/>
        <w:jc w:val="both"/>
        <w:rPr>
          <w:rFonts w:ascii="Times New Roman" w:eastAsia="Arial" w:hAnsi="Times New Roman"/>
          <w:sz w:val="24"/>
        </w:rPr>
      </w:pPr>
    </w:p>
    <w:p w:rsidR="00761304" w:rsidRDefault="00761304" w:rsidP="00DF790C">
      <w:pPr>
        <w:spacing w:after="0" w:line="360" w:lineRule="auto"/>
        <w:jc w:val="both"/>
        <w:rPr>
          <w:rFonts w:ascii="Times New Roman" w:eastAsia="Arial" w:hAnsi="Times New Roman"/>
          <w:sz w:val="24"/>
        </w:rPr>
      </w:pPr>
    </w:p>
    <w:p w:rsidR="00761304" w:rsidRDefault="00761304" w:rsidP="00DF790C">
      <w:pPr>
        <w:spacing w:after="0" w:line="360" w:lineRule="auto"/>
        <w:jc w:val="both"/>
        <w:rPr>
          <w:rFonts w:ascii="Times New Roman" w:eastAsia="Arial" w:hAnsi="Times New Roman"/>
          <w:sz w:val="24"/>
        </w:rPr>
      </w:pPr>
    </w:p>
    <w:p w:rsidR="00DF790C" w:rsidRDefault="00DF790C" w:rsidP="00DF790C">
      <w:pPr>
        <w:spacing w:after="0" w:line="360" w:lineRule="auto"/>
        <w:jc w:val="both"/>
        <w:rPr>
          <w:rFonts w:ascii="Times New Roman" w:eastAsia="Arial" w:hAnsi="Times New Roman"/>
          <w:sz w:val="24"/>
        </w:rPr>
      </w:pPr>
      <w:r>
        <w:rPr>
          <w:rFonts w:ascii="Times New Roman" w:eastAsia="Arial" w:hAnsi="Times New Roman"/>
          <w:sz w:val="24"/>
        </w:rPr>
        <w:lastRenderedPageBreak/>
        <w:t>A</w:t>
      </w:r>
      <w:r w:rsidRPr="002D2C67">
        <w:rPr>
          <w:rFonts w:ascii="Times New Roman" w:eastAsia="Arial" w:hAnsi="Times New Roman"/>
          <w:sz w:val="24"/>
        </w:rPr>
        <w:t>ffix</w:t>
      </w:r>
      <w:r>
        <w:rPr>
          <w:rFonts w:ascii="Times New Roman" w:eastAsia="Arial" w:hAnsi="Times New Roman"/>
          <w:sz w:val="24"/>
        </w:rPr>
        <w:t xml:space="preserve">ed </w:t>
      </w:r>
      <w:r w:rsidRPr="002D2C67">
        <w:rPr>
          <w:rFonts w:ascii="Times New Roman" w:eastAsia="Arial" w:hAnsi="Times New Roman"/>
          <w:sz w:val="24"/>
        </w:rPr>
        <w:t>three representative pho</w:t>
      </w:r>
      <w:r>
        <w:rPr>
          <w:rFonts w:ascii="Times New Roman" w:eastAsia="Arial" w:hAnsi="Times New Roman"/>
          <w:sz w:val="24"/>
        </w:rPr>
        <w:t>tos of the training</w:t>
      </w:r>
    </w:p>
    <w:p w:rsidR="00EB26B8" w:rsidRDefault="00EB26B8" w:rsidP="00DF790C">
      <w:pPr>
        <w:spacing w:after="0" w:line="360" w:lineRule="auto"/>
        <w:jc w:val="both"/>
        <w:rPr>
          <w:rFonts w:ascii="Times New Roman" w:eastAsia="Arial" w:hAnsi="Times New Roman"/>
          <w:sz w:val="24"/>
        </w:rPr>
      </w:pPr>
      <w:r>
        <w:rPr>
          <w:noProof/>
        </w:rPr>
        <w:drawing>
          <wp:inline distT="0" distB="0" distL="0" distR="0" wp14:anchorId="36F1EF5A" wp14:editId="0C9F8097">
            <wp:extent cx="5943600" cy="621220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6212205"/>
                    </a:xfrm>
                    <a:prstGeom prst="rect">
                      <a:avLst/>
                    </a:prstGeom>
                  </pic:spPr>
                </pic:pic>
              </a:graphicData>
            </a:graphic>
          </wp:inline>
        </w:drawing>
      </w:r>
    </w:p>
    <w:p w:rsidR="00EB26B8" w:rsidRDefault="00EB26B8" w:rsidP="00DF790C">
      <w:pPr>
        <w:spacing w:after="0" w:line="360" w:lineRule="auto"/>
        <w:jc w:val="both"/>
        <w:rPr>
          <w:rFonts w:ascii="Times New Roman" w:eastAsia="Arial" w:hAnsi="Times New Roman"/>
          <w:sz w:val="24"/>
        </w:rPr>
      </w:pPr>
    </w:p>
    <w:p w:rsidR="00EB26B8" w:rsidRDefault="00EB26B8" w:rsidP="00DF790C">
      <w:pPr>
        <w:spacing w:after="0" w:line="360" w:lineRule="auto"/>
        <w:jc w:val="both"/>
        <w:rPr>
          <w:rFonts w:ascii="Times New Roman" w:eastAsia="Arial" w:hAnsi="Times New Roman"/>
          <w:sz w:val="24"/>
        </w:rPr>
      </w:pPr>
    </w:p>
    <w:p w:rsidR="00EB26B8" w:rsidRDefault="00EB26B8" w:rsidP="00DF790C">
      <w:pPr>
        <w:spacing w:after="0" w:line="360" w:lineRule="auto"/>
        <w:jc w:val="both"/>
        <w:rPr>
          <w:rFonts w:ascii="Times New Roman" w:eastAsia="Arial" w:hAnsi="Times New Roman"/>
          <w:sz w:val="24"/>
        </w:rPr>
      </w:pPr>
    </w:p>
    <w:p w:rsidR="00EB26B8" w:rsidRDefault="00EB26B8" w:rsidP="00DF790C">
      <w:pPr>
        <w:spacing w:after="0" w:line="360" w:lineRule="auto"/>
        <w:jc w:val="both"/>
        <w:rPr>
          <w:rFonts w:ascii="Times New Roman" w:eastAsia="Arial" w:hAnsi="Times New Roman"/>
          <w:sz w:val="24"/>
        </w:rPr>
      </w:pPr>
    </w:p>
    <w:p w:rsidR="00EB26B8" w:rsidRDefault="00EB26B8" w:rsidP="00DF790C">
      <w:pPr>
        <w:spacing w:after="0" w:line="360" w:lineRule="auto"/>
        <w:jc w:val="both"/>
        <w:rPr>
          <w:rFonts w:ascii="Times New Roman" w:eastAsia="Arial" w:hAnsi="Times New Roman"/>
          <w:sz w:val="24"/>
        </w:rPr>
      </w:pPr>
    </w:p>
    <w:p w:rsidR="001462B1" w:rsidRDefault="001462B1">
      <w:pPr>
        <w:rPr>
          <w:rFonts w:ascii="Times New Roman" w:eastAsia="Arial" w:hAnsi="Times New Roman"/>
          <w:sz w:val="24"/>
        </w:rPr>
      </w:pPr>
      <w:r>
        <w:rPr>
          <w:rFonts w:ascii="Times New Roman" w:eastAsia="Arial" w:hAnsi="Times New Roman"/>
          <w:sz w:val="24"/>
        </w:rPr>
        <w:br w:type="page"/>
      </w:r>
    </w:p>
    <w:p w:rsidR="00761304" w:rsidRDefault="001462B1" w:rsidP="00776E01">
      <w:pPr>
        <w:rPr>
          <w:rFonts w:ascii="Times New Roman" w:eastAsia="Arial" w:hAnsi="Times New Roman"/>
          <w:sz w:val="24"/>
        </w:rPr>
      </w:pPr>
      <w:r>
        <w:rPr>
          <w:rFonts w:ascii="Times New Roman" w:eastAsia="Arial" w:hAnsi="Times New Roman"/>
          <w:sz w:val="24"/>
        </w:rPr>
        <w:lastRenderedPageBreak/>
        <w:t>A</w:t>
      </w:r>
      <w:r w:rsidRPr="002D2C67">
        <w:rPr>
          <w:rFonts w:ascii="Times New Roman" w:eastAsia="Arial" w:hAnsi="Times New Roman"/>
          <w:sz w:val="24"/>
        </w:rPr>
        <w:t>ffix</w:t>
      </w:r>
      <w:r>
        <w:rPr>
          <w:rFonts w:ascii="Times New Roman" w:eastAsia="Arial" w:hAnsi="Times New Roman"/>
          <w:sz w:val="24"/>
        </w:rPr>
        <w:t xml:space="preserve">ed List of participants on safeguard </w:t>
      </w:r>
      <w:r w:rsidR="00853575">
        <w:rPr>
          <w:rFonts w:ascii="Times New Roman" w:eastAsia="Arial" w:hAnsi="Times New Roman"/>
          <w:sz w:val="24"/>
        </w:rPr>
        <w:t>management and implementation at</w:t>
      </w:r>
      <w:r>
        <w:rPr>
          <w:rFonts w:ascii="Times New Roman" w:eastAsia="Arial" w:hAnsi="Times New Roman"/>
          <w:sz w:val="24"/>
        </w:rPr>
        <w:t xml:space="preserve"> Lume Woreda</w:t>
      </w:r>
      <w:r w:rsidR="006C7304" w:rsidRPr="006C7304">
        <w:rPr>
          <w:rFonts w:ascii="Times New Roman" w:eastAsia="Arial" w:hAnsi="Times New Roman"/>
          <w:noProof/>
          <w:sz w:val="24"/>
        </w:rPr>
        <w:drawing>
          <wp:inline distT="0" distB="0" distL="0" distR="0">
            <wp:extent cx="5942732" cy="6337300"/>
            <wp:effectExtent l="0" t="0" r="1270" b="6350"/>
            <wp:docPr id="7" name="Picture 7" descr="C:\Users\user\Desktop\Total Lume  Cluster Report\Scan LumeTraining Attendance and Training Payroll\Lume Attendanc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Total Lume  Cluster Report\Scan LumeTraining Attendance and Training Payroll\Lume Attendance 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55914" cy="6351357"/>
                    </a:xfrm>
                    <a:prstGeom prst="rect">
                      <a:avLst/>
                    </a:prstGeom>
                    <a:noFill/>
                    <a:ln>
                      <a:noFill/>
                    </a:ln>
                  </pic:spPr>
                </pic:pic>
              </a:graphicData>
            </a:graphic>
          </wp:inline>
        </w:drawing>
      </w:r>
      <w:r w:rsidR="006C7304" w:rsidRPr="006C7304">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t xml:space="preserve"> </w:t>
      </w:r>
      <w:r w:rsidR="006C7304" w:rsidRPr="006C7304">
        <w:rPr>
          <w:rFonts w:ascii="Times New Roman" w:eastAsia="Arial" w:hAnsi="Times New Roman"/>
          <w:noProof/>
          <w:sz w:val="24"/>
        </w:rPr>
        <w:lastRenderedPageBreak/>
        <w:drawing>
          <wp:inline distT="0" distB="0" distL="0" distR="0">
            <wp:extent cx="5942965" cy="5969000"/>
            <wp:effectExtent l="0" t="0" r="635" b="0"/>
            <wp:docPr id="8" name="Picture 8" descr="C:\Users\user\Desktop\Total Lume  Cluster Report\Scan LumeTraining Attendance and Training Payroll\Lume Attendanc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Total Lume  Cluster Report\Scan LumeTraining Attendance and Training Payroll\Lume Attendance 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4714" cy="5970757"/>
                    </a:xfrm>
                    <a:prstGeom prst="rect">
                      <a:avLst/>
                    </a:prstGeom>
                    <a:noFill/>
                    <a:ln>
                      <a:noFill/>
                    </a:ln>
                  </pic:spPr>
                </pic:pic>
              </a:graphicData>
            </a:graphic>
          </wp:inline>
        </w:drawing>
      </w:r>
      <w:bookmarkStart w:id="1" w:name="_GoBack"/>
      <w:bookmarkEnd w:id="1"/>
    </w:p>
    <w:sectPr w:rsidR="0076130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2AF4" w:rsidRDefault="00BB2AF4">
      <w:pPr>
        <w:spacing w:after="0" w:line="240" w:lineRule="auto"/>
      </w:pPr>
      <w:r>
        <w:separator/>
      </w:r>
    </w:p>
  </w:endnote>
  <w:endnote w:type="continuationSeparator" w:id="0">
    <w:p w:rsidR="00BB2AF4" w:rsidRDefault="00BB2A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65596165"/>
      <w:docPartObj>
        <w:docPartGallery w:val="Page Numbers (Bottom of Page)"/>
        <w:docPartUnique/>
      </w:docPartObj>
    </w:sdtPr>
    <w:sdtEndPr>
      <w:rPr>
        <w:color w:val="7F7F7F" w:themeColor="background1" w:themeShade="7F"/>
        <w:spacing w:val="60"/>
      </w:rPr>
    </w:sdtEndPr>
    <w:sdtContent>
      <w:p w:rsidR="00256BD9" w:rsidRDefault="00BC689C">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776E01" w:rsidRPr="00776E01">
          <w:rPr>
            <w:b/>
            <w:bCs/>
            <w:noProof/>
          </w:rPr>
          <w:t>7</w:t>
        </w:r>
        <w:r>
          <w:rPr>
            <w:b/>
            <w:bCs/>
            <w:noProof/>
          </w:rPr>
          <w:fldChar w:fldCharType="end"/>
        </w:r>
        <w:r>
          <w:rPr>
            <w:b/>
            <w:bCs/>
          </w:rPr>
          <w:t xml:space="preserve"> | </w:t>
        </w:r>
        <w:r>
          <w:rPr>
            <w:color w:val="7F7F7F" w:themeColor="background1" w:themeShade="7F"/>
            <w:spacing w:val="60"/>
          </w:rPr>
          <w:t>Page</w:t>
        </w:r>
      </w:p>
    </w:sdtContent>
  </w:sdt>
  <w:p w:rsidR="00FF7B43" w:rsidRDefault="00BB2AF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2AF4" w:rsidRDefault="00BB2AF4">
      <w:pPr>
        <w:spacing w:after="0" w:line="240" w:lineRule="auto"/>
      </w:pPr>
      <w:r>
        <w:separator/>
      </w:r>
    </w:p>
  </w:footnote>
  <w:footnote w:type="continuationSeparator" w:id="0">
    <w:p w:rsidR="00BB2AF4" w:rsidRDefault="00BB2AF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167E7"/>
    <w:multiLevelType w:val="multilevel"/>
    <w:tmpl w:val="FE20C304"/>
    <w:lvl w:ilvl="0">
      <w:start w:val="1"/>
      <w:numFmt w:val="decimal"/>
      <w:pStyle w:val="Heading1"/>
      <w:lvlText w:val="%1"/>
      <w:lvlJc w:val="left"/>
      <w:pPr>
        <w:ind w:left="432" w:hanging="432"/>
      </w:pPr>
      <w:rPr>
        <w:rFonts w:hint="default"/>
        <w:i w:val="0"/>
      </w:rPr>
    </w:lvl>
    <w:lvl w:ilvl="1">
      <w:start w:val="1"/>
      <w:numFmt w:val="decimal"/>
      <w:pStyle w:val="Heading2"/>
      <w:lvlText w:val="%1.%2"/>
      <w:lvlJc w:val="left"/>
      <w:pPr>
        <w:ind w:left="718"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22CD5796"/>
    <w:multiLevelType w:val="hybridMultilevel"/>
    <w:tmpl w:val="B4AA711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D4234B4"/>
    <w:multiLevelType w:val="hybridMultilevel"/>
    <w:tmpl w:val="15A47F1A"/>
    <w:lvl w:ilvl="0" w:tplc="6E9AABD4">
      <w:start w:val="1"/>
      <w:numFmt w:val="lowerRoman"/>
      <w:lvlText w:val="%1."/>
      <w:lvlJc w:val="left"/>
      <w:pPr>
        <w:ind w:left="720" w:hanging="720"/>
      </w:pPr>
      <w:rPr>
        <w:rFonts w:ascii="Times New Roman" w:eastAsia="Calibri" w:hAnsi="Times New Roman" w:cs="Times New Roman"/>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03D02A1"/>
    <w:multiLevelType w:val="hybridMultilevel"/>
    <w:tmpl w:val="F2263492"/>
    <w:lvl w:ilvl="0" w:tplc="A4E8C5E2">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62411431"/>
    <w:multiLevelType w:val="hybridMultilevel"/>
    <w:tmpl w:val="88B03A7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1B5C"/>
    <w:rsid w:val="000C7D56"/>
    <w:rsid w:val="000E12B1"/>
    <w:rsid w:val="001462B1"/>
    <w:rsid w:val="00171B5C"/>
    <w:rsid w:val="00192676"/>
    <w:rsid w:val="00243FCF"/>
    <w:rsid w:val="002903C8"/>
    <w:rsid w:val="002C34CF"/>
    <w:rsid w:val="00303AC8"/>
    <w:rsid w:val="00361F65"/>
    <w:rsid w:val="00391073"/>
    <w:rsid w:val="00392E55"/>
    <w:rsid w:val="003E25F4"/>
    <w:rsid w:val="00450D22"/>
    <w:rsid w:val="004C77E6"/>
    <w:rsid w:val="004D3049"/>
    <w:rsid w:val="00546088"/>
    <w:rsid w:val="006C7304"/>
    <w:rsid w:val="006E5B1F"/>
    <w:rsid w:val="00761304"/>
    <w:rsid w:val="00776E01"/>
    <w:rsid w:val="007C20CB"/>
    <w:rsid w:val="007C6150"/>
    <w:rsid w:val="007F4A21"/>
    <w:rsid w:val="00800A11"/>
    <w:rsid w:val="00853575"/>
    <w:rsid w:val="0085772A"/>
    <w:rsid w:val="0086747B"/>
    <w:rsid w:val="008E4497"/>
    <w:rsid w:val="00952684"/>
    <w:rsid w:val="009E32EB"/>
    <w:rsid w:val="00A45CC6"/>
    <w:rsid w:val="00A9108F"/>
    <w:rsid w:val="00B162C0"/>
    <w:rsid w:val="00B8134F"/>
    <w:rsid w:val="00BB2AF4"/>
    <w:rsid w:val="00BC689C"/>
    <w:rsid w:val="00DA4761"/>
    <w:rsid w:val="00DC2765"/>
    <w:rsid w:val="00DF790C"/>
    <w:rsid w:val="00EB26B8"/>
    <w:rsid w:val="00EC2622"/>
    <w:rsid w:val="00FF2D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A615E3-9884-4C6A-B56E-F8F741E52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1B5C"/>
    <w:rPr>
      <w:rFonts w:ascii="Calibri" w:eastAsia="Calibri" w:hAnsi="Calibri" w:cs="Times New Roman"/>
    </w:rPr>
  </w:style>
  <w:style w:type="paragraph" w:styleId="Heading1">
    <w:name w:val="heading 1"/>
    <w:basedOn w:val="Normal"/>
    <w:next w:val="Normal"/>
    <w:link w:val="Heading1Char"/>
    <w:uiPriority w:val="9"/>
    <w:qFormat/>
    <w:rsid w:val="0086747B"/>
    <w:pPr>
      <w:keepNext/>
      <w:numPr>
        <w:numId w:val="1"/>
      </w:numPr>
      <w:spacing w:after="0" w:line="240" w:lineRule="auto"/>
      <w:outlineLvl w:val="0"/>
    </w:pPr>
    <w:rPr>
      <w:rFonts w:ascii="Times New Roman" w:eastAsia="Times New Roman" w:hAnsi="Times New Roman"/>
      <w:b/>
      <w:bCs/>
      <w:sz w:val="24"/>
      <w:szCs w:val="24"/>
    </w:rPr>
  </w:style>
  <w:style w:type="paragraph" w:styleId="Heading2">
    <w:name w:val="heading 2"/>
    <w:basedOn w:val="Normal"/>
    <w:next w:val="Normal"/>
    <w:link w:val="Heading2Char"/>
    <w:uiPriority w:val="9"/>
    <w:qFormat/>
    <w:rsid w:val="0086747B"/>
    <w:pPr>
      <w:keepNext/>
      <w:numPr>
        <w:ilvl w:val="1"/>
        <w:numId w:val="1"/>
      </w:numPr>
      <w:spacing w:after="0" w:line="240" w:lineRule="auto"/>
      <w:ind w:left="576"/>
      <w:jc w:val="center"/>
      <w:outlineLvl w:val="1"/>
    </w:pPr>
    <w:rPr>
      <w:rFonts w:ascii="Times New Roman" w:eastAsia="Times New Roman" w:hAnsi="Times New Roman"/>
      <w:b/>
      <w:bCs/>
      <w:sz w:val="24"/>
      <w:szCs w:val="24"/>
    </w:rPr>
  </w:style>
  <w:style w:type="paragraph" w:styleId="Heading3">
    <w:name w:val="heading 3"/>
    <w:basedOn w:val="Normal"/>
    <w:next w:val="Normal"/>
    <w:link w:val="Heading3Char"/>
    <w:autoRedefine/>
    <w:uiPriority w:val="9"/>
    <w:qFormat/>
    <w:rsid w:val="0086747B"/>
    <w:pPr>
      <w:keepNext/>
      <w:numPr>
        <w:ilvl w:val="2"/>
        <w:numId w:val="1"/>
      </w:numPr>
      <w:spacing w:after="120" w:line="240" w:lineRule="auto"/>
      <w:outlineLvl w:val="2"/>
    </w:pPr>
    <w:rPr>
      <w:rFonts w:ascii="Times New Roman" w:eastAsiaTheme="minorHAnsi" w:hAnsi="Times New Roman"/>
      <w:i/>
      <w:sz w:val="24"/>
      <w:szCs w:val="24"/>
    </w:rPr>
  </w:style>
  <w:style w:type="paragraph" w:styleId="Heading4">
    <w:name w:val="heading 4"/>
    <w:basedOn w:val="Normal"/>
    <w:next w:val="Normal"/>
    <w:link w:val="Heading4Char"/>
    <w:autoRedefine/>
    <w:uiPriority w:val="9"/>
    <w:unhideWhenUsed/>
    <w:qFormat/>
    <w:rsid w:val="0086747B"/>
    <w:pPr>
      <w:keepNext/>
      <w:keepLines/>
      <w:numPr>
        <w:ilvl w:val="3"/>
        <w:numId w:val="1"/>
      </w:numPr>
      <w:spacing w:before="40" w:after="120" w:line="240" w:lineRule="auto"/>
      <w:outlineLvl w:val="3"/>
    </w:pPr>
    <w:rPr>
      <w:rFonts w:ascii="Times New Roman" w:eastAsiaTheme="majorEastAsia" w:hAnsi="Times New Roman" w:cstheme="majorBidi"/>
      <w:b/>
      <w:i/>
      <w:iCs/>
      <w:szCs w:val="24"/>
    </w:rPr>
  </w:style>
  <w:style w:type="paragraph" w:styleId="Heading5">
    <w:name w:val="heading 5"/>
    <w:basedOn w:val="Normal"/>
    <w:next w:val="Normal"/>
    <w:link w:val="Heading5Char"/>
    <w:uiPriority w:val="99"/>
    <w:unhideWhenUsed/>
    <w:qFormat/>
    <w:rsid w:val="0086747B"/>
    <w:pPr>
      <w:keepNext/>
      <w:keepLines/>
      <w:numPr>
        <w:ilvl w:val="4"/>
        <w:numId w:val="1"/>
      </w:numPr>
      <w:spacing w:before="40" w:after="0" w:line="240" w:lineRule="auto"/>
      <w:outlineLvl w:val="4"/>
    </w:pPr>
    <w:rPr>
      <w:rFonts w:asciiTheme="majorHAnsi" w:eastAsiaTheme="majorEastAsia" w:hAnsiTheme="majorHAnsi" w:cstheme="majorBidi"/>
      <w:color w:val="365F91" w:themeColor="accent1" w:themeShade="BF"/>
      <w:sz w:val="24"/>
      <w:szCs w:val="24"/>
    </w:rPr>
  </w:style>
  <w:style w:type="paragraph" w:styleId="Heading6">
    <w:name w:val="heading 6"/>
    <w:basedOn w:val="Heading1"/>
    <w:next w:val="BodyText"/>
    <w:link w:val="Heading6Char"/>
    <w:uiPriority w:val="99"/>
    <w:rsid w:val="0086747B"/>
    <w:pPr>
      <w:keepLines/>
      <w:numPr>
        <w:ilvl w:val="5"/>
      </w:numPr>
      <w:spacing w:before="40"/>
      <w:outlineLvl w:val="5"/>
    </w:pPr>
    <w:rPr>
      <w:rFonts w:asciiTheme="majorHAnsi" w:eastAsiaTheme="majorEastAsia" w:hAnsiTheme="majorHAnsi" w:cstheme="majorBidi"/>
      <w:b w:val="0"/>
      <w:bCs w:val="0"/>
      <w:color w:val="243F60" w:themeColor="accent1" w:themeShade="7F"/>
    </w:rPr>
  </w:style>
  <w:style w:type="paragraph" w:styleId="Heading7">
    <w:name w:val="heading 7"/>
    <w:basedOn w:val="Heading2"/>
    <w:next w:val="BodyText"/>
    <w:link w:val="Heading7Char"/>
    <w:uiPriority w:val="99"/>
    <w:rsid w:val="0086747B"/>
    <w:pPr>
      <w:keepLines/>
      <w:numPr>
        <w:ilvl w:val="6"/>
      </w:numPr>
      <w:spacing w:before="40"/>
      <w:jc w:val="left"/>
      <w:outlineLvl w:val="6"/>
    </w:pPr>
    <w:rPr>
      <w:rFonts w:asciiTheme="majorHAnsi" w:eastAsiaTheme="majorEastAsia" w:hAnsiTheme="majorHAnsi" w:cstheme="majorBidi"/>
      <w:b w:val="0"/>
      <w:bCs w:val="0"/>
      <w:i/>
      <w:iCs/>
      <w:color w:val="243F60" w:themeColor="accent1" w:themeShade="7F"/>
    </w:rPr>
  </w:style>
  <w:style w:type="paragraph" w:styleId="Heading8">
    <w:name w:val="heading 8"/>
    <w:basedOn w:val="Heading3"/>
    <w:next w:val="BodyText"/>
    <w:link w:val="Heading8Char"/>
    <w:uiPriority w:val="99"/>
    <w:rsid w:val="0086747B"/>
    <w:pPr>
      <w:keepLines/>
      <w:numPr>
        <w:ilvl w:val="7"/>
      </w:numPr>
      <w:spacing w:before="40"/>
      <w:ind w:left="72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Heading4"/>
    <w:next w:val="BodyText"/>
    <w:link w:val="Heading9Char"/>
    <w:uiPriority w:val="99"/>
    <w:rsid w:val="0086747B"/>
    <w:pPr>
      <w:numPr>
        <w:ilvl w:val="8"/>
      </w:numPr>
      <w:ind w:left="720"/>
      <w:outlineLvl w:val="8"/>
    </w:pPr>
    <w:rPr>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71B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6747B"/>
    <w:rPr>
      <w:rFonts w:ascii="Times New Roman" w:eastAsia="Times New Roman" w:hAnsi="Times New Roman" w:cs="Times New Roman"/>
      <w:b/>
      <w:bCs/>
      <w:sz w:val="24"/>
      <w:szCs w:val="24"/>
    </w:rPr>
  </w:style>
  <w:style w:type="character" w:customStyle="1" w:styleId="Heading2Char">
    <w:name w:val="Heading 2 Char"/>
    <w:basedOn w:val="DefaultParagraphFont"/>
    <w:link w:val="Heading2"/>
    <w:uiPriority w:val="9"/>
    <w:rsid w:val="0086747B"/>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9"/>
    <w:rsid w:val="0086747B"/>
    <w:rPr>
      <w:rFonts w:ascii="Times New Roman" w:hAnsi="Times New Roman" w:cs="Times New Roman"/>
      <w:i/>
      <w:sz w:val="24"/>
      <w:szCs w:val="24"/>
    </w:rPr>
  </w:style>
  <w:style w:type="character" w:customStyle="1" w:styleId="Heading4Char">
    <w:name w:val="Heading 4 Char"/>
    <w:basedOn w:val="DefaultParagraphFont"/>
    <w:link w:val="Heading4"/>
    <w:uiPriority w:val="9"/>
    <w:rsid w:val="0086747B"/>
    <w:rPr>
      <w:rFonts w:ascii="Times New Roman" w:eastAsiaTheme="majorEastAsia" w:hAnsi="Times New Roman" w:cstheme="majorBidi"/>
      <w:b/>
      <w:i/>
      <w:iCs/>
      <w:szCs w:val="24"/>
    </w:rPr>
  </w:style>
  <w:style w:type="character" w:customStyle="1" w:styleId="Heading5Char">
    <w:name w:val="Heading 5 Char"/>
    <w:basedOn w:val="DefaultParagraphFont"/>
    <w:link w:val="Heading5"/>
    <w:uiPriority w:val="99"/>
    <w:rsid w:val="0086747B"/>
    <w:rPr>
      <w:rFonts w:asciiTheme="majorHAnsi" w:eastAsiaTheme="majorEastAsia" w:hAnsiTheme="majorHAnsi" w:cstheme="majorBidi"/>
      <w:color w:val="365F91" w:themeColor="accent1" w:themeShade="BF"/>
      <w:sz w:val="24"/>
      <w:szCs w:val="24"/>
    </w:rPr>
  </w:style>
  <w:style w:type="character" w:customStyle="1" w:styleId="Heading6Char">
    <w:name w:val="Heading 6 Char"/>
    <w:basedOn w:val="DefaultParagraphFont"/>
    <w:link w:val="Heading6"/>
    <w:uiPriority w:val="99"/>
    <w:rsid w:val="0086747B"/>
    <w:rPr>
      <w:rFonts w:asciiTheme="majorHAnsi" w:eastAsiaTheme="majorEastAsia" w:hAnsiTheme="majorHAnsi" w:cstheme="majorBidi"/>
      <w:color w:val="243F60" w:themeColor="accent1" w:themeShade="7F"/>
      <w:sz w:val="24"/>
      <w:szCs w:val="24"/>
    </w:rPr>
  </w:style>
  <w:style w:type="character" w:customStyle="1" w:styleId="Heading7Char">
    <w:name w:val="Heading 7 Char"/>
    <w:basedOn w:val="DefaultParagraphFont"/>
    <w:link w:val="Heading7"/>
    <w:uiPriority w:val="99"/>
    <w:rsid w:val="0086747B"/>
    <w:rPr>
      <w:rFonts w:asciiTheme="majorHAnsi" w:eastAsiaTheme="majorEastAsia" w:hAnsiTheme="majorHAnsi" w:cstheme="majorBidi"/>
      <w:i/>
      <w:iCs/>
      <w:color w:val="243F60" w:themeColor="accent1" w:themeShade="7F"/>
      <w:sz w:val="24"/>
      <w:szCs w:val="24"/>
    </w:rPr>
  </w:style>
  <w:style w:type="character" w:customStyle="1" w:styleId="Heading8Char">
    <w:name w:val="Heading 8 Char"/>
    <w:basedOn w:val="DefaultParagraphFont"/>
    <w:link w:val="Heading8"/>
    <w:uiPriority w:val="99"/>
    <w:rsid w:val="0086747B"/>
    <w:rPr>
      <w:rFonts w:asciiTheme="majorHAnsi" w:eastAsiaTheme="majorEastAsia" w:hAnsiTheme="majorHAnsi" w:cstheme="majorBidi"/>
      <w:i/>
      <w:color w:val="272727" w:themeColor="text1" w:themeTint="D8"/>
      <w:sz w:val="21"/>
      <w:szCs w:val="21"/>
    </w:rPr>
  </w:style>
  <w:style w:type="character" w:customStyle="1" w:styleId="Heading9Char">
    <w:name w:val="Heading 9 Char"/>
    <w:basedOn w:val="DefaultParagraphFont"/>
    <w:link w:val="Heading9"/>
    <w:uiPriority w:val="99"/>
    <w:rsid w:val="0086747B"/>
    <w:rPr>
      <w:rFonts w:ascii="Times New Roman" w:eastAsiaTheme="majorEastAsia" w:hAnsi="Times New Roman" w:cstheme="majorBidi"/>
      <w:b/>
      <w:i/>
      <w:iCs/>
      <w:color w:val="272727" w:themeColor="text1" w:themeTint="D8"/>
      <w:sz w:val="21"/>
      <w:szCs w:val="21"/>
    </w:rPr>
  </w:style>
  <w:style w:type="paragraph" w:styleId="Footer">
    <w:name w:val="footer"/>
    <w:basedOn w:val="Normal"/>
    <w:link w:val="FooterChar"/>
    <w:uiPriority w:val="99"/>
    <w:unhideWhenUsed/>
    <w:rsid w:val="008674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747B"/>
    <w:rPr>
      <w:rFonts w:ascii="Calibri" w:eastAsia="Calibri" w:hAnsi="Calibri" w:cs="Times New Roman"/>
    </w:rPr>
  </w:style>
  <w:style w:type="paragraph" w:styleId="ListParagraph">
    <w:name w:val="List Paragraph"/>
    <w:aliases w:val="Bullets,References,body bullets,List Paragraph (numbered (a)),List Paragraph nowy,Liste 1,WB List Paragraph,List Paragraph1,Ha,Dot pt,F5 List Paragraph,No Spacing1,List Paragraph Char Char Char,Indicator Text,Main numbered paragraph"/>
    <w:basedOn w:val="Normal"/>
    <w:link w:val="ListParagraphChar"/>
    <w:uiPriority w:val="34"/>
    <w:qFormat/>
    <w:rsid w:val="0086747B"/>
    <w:pPr>
      <w:spacing w:after="160" w:line="259" w:lineRule="auto"/>
      <w:ind w:left="720"/>
      <w:contextualSpacing/>
    </w:pPr>
    <w:rPr>
      <w:rFonts w:asciiTheme="minorHAnsi" w:eastAsiaTheme="minorHAnsi" w:hAnsiTheme="minorHAnsi" w:cstheme="minorBidi"/>
    </w:rPr>
  </w:style>
  <w:style w:type="character" w:customStyle="1" w:styleId="ListParagraphChar">
    <w:name w:val="List Paragraph Char"/>
    <w:aliases w:val="Bullets Char,References Char,body bullets Char,List Paragraph (numbered (a)) Char,List Paragraph nowy Char,Liste 1 Char,WB List Paragraph Char,List Paragraph1 Char,Ha Char,Dot pt Char,F5 List Paragraph Char,No Spacing1 Char"/>
    <w:basedOn w:val="DefaultParagraphFont"/>
    <w:link w:val="ListParagraph"/>
    <w:uiPriority w:val="34"/>
    <w:qFormat/>
    <w:locked/>
    <w:rsid w:val="0086747B"/>
  </w:style>
  <w:style w:type="paragraph" w:styleId="BodyText">
    <w:name w:val="Body Text"/>
    <w:basedOn w:val="Normal"/>
    <w:link w:val="BodyTextChar"/>
    <w:uiPriority w:val="99"/>
    <w:semiHidden/>
    <w:unhideWhenUsed/>
    <w:rsid w:val="0086747B"/>
    <w:pPr>
      <w:spacing w:after="120"/>
    </w:pPr>
  </w:style>
  <w:style w:type="character" w:customStyle="1" w:styleId="BodyTextChar">
    <w:name w:val="Body Text Char"/>
    <w:basedOn w:val="DefaultParagraphFont"/>
    <w:link w:val="BodyText"/>
    <w:uiPriority w:val="99"/>
    <w:semiHidden/>
    <w:rsid w:val="0086747B"/>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9</Pages>
  <Words>1134</Words>
  <Characters>6464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7583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50</cp:revision>
  <dcterms:created xsi:type="dcterms:W3CDTF">2018-11-18T04:51:00Z</dcterms:created>
  <dcterms:modified xsi:type="dcterms:W3CDTF">2018-12-02T08:07:00Z</dcterms:modified>
</cp:coreProperties>
</file>